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CCF" w:rsidRPr="00403531" w:rsidRDefault="00B20CCF" w:rsidP="00B20CCF">
      <w:pPr>
        <w:widowControl/>
        <w:shd w:val="clear" w:color="auto" w:fill="FFFFFF"/>
        <w:spacing w:line="300" w:lineRule="atLeast"/>
        <w:ind w:firstLine="480"/>
        <w:jc w:val="center"/>
        <w:outlineLvl w:val="1"/>
        <w:rPr>
          <w:rFonts w:ascii="方正小标宋简体" w:eastAsia="方正小标宋简体" w:hAnsi="����" w:cs="宋体" w:hint="eastAsia"/>
          <w:b/>
          <w:kern w:val="0"/>
          <w:sz w:val="36"/>
          <w:szCs w:val="36"/>
          <w:bdr w:val="none" w:sz="0" w:space="0" w:color="auto" w:frame="1"/>
        </w:rPr>
      </w:pPr>
      <w:r w:rsidRPr="00403531">
        <w:rPr>
          <w:rFonts w:ascii="方正小标宋简体" w:eastAsia="方正小标宋简体" w:hAnsi="����" w:cs="宋体" w:hint="eastAsia"/>
          <w:b/>
          <w:kern w:val="0"/>
          <w:sz w:val="36"/>
          <w:szCs w:val="36"/>
          <w:bdr w:val="none" w:sz="0" w:space="0" w:color="auto" w:frame="1"/>
        </w:rPr>
        <w:t>四川省教育厅等七部门关于印发《关于深入推进职业教育集团化办学的指导意见》的通知</w:t>
      </w:r>
    </w:p>
    <w:p w:rsidR="00B20CCF" w:rsidRPr="00403531" w:rsidRDefault="00B20CCF" w:rsidP="00B20CCF">
      <w:pPr>
        <w:widowControl/>
        <w:shd w:val="clear" w:color="auto" w:fill="FFFFFF"/>
        <w:spacing w:before="72" w:after="72" w:line="360" w:lineRule="atLeast"/>
        <w:ind w:firstLine="480"/>
        <w:jc w:val="center"/>
        <w:rPr>
          <w:rFonts w:ascii="方正楷体简体" w:eastAsia="方正楷体简体" w:hAnsi="����" w:cs="宋体" w:hint="eastAsia"/>
          <w:b/>
          <w:color w:val="1C1C1C"/>
          <w:kern w:val="0"/>
          <w:sz w:val="28"/>
          <w:szCs w:val="28"/>
          <w:bdr w:val="none" w:sz="0" w:space="0" w:color="auto" w:frame="1"/>
        </w:rPr>
      </w:pPr>
      <w:proofErr w:type="gramStart"/>
      <w:r w:rsidRPr="00403531">
        <w:rPr>
          <w:rFonts w:ascii="方正楷体简体" w:eastAsia="方正楷体简体" w:hAnsi="����" w:cs="宋体" w:hint="eastAsia"/>
          <w:b/>
          <w:color w:val="1C1C1C"/>
          <w:kern w:val="0"/>
          <w:sz w:val="28"/>
          <w:szCs w:val="28"/>
          <w:bdr w:val="none" w:sz="0" w:space="0" w:color="auto" w:frame="1"/>
        </w:rPr>
        <w:t>川教</w:t>
      </w:r>
      <w:r w:rsidRPr="00403531">
        <w:rPr>
          <w:rFonts w:ascii="Times New Roman" w:eastAsia="方正仿宋简体" w:hAnsi="Times New Roman" w:cs="Times New Roman" w:hint="eastAsia"/>
          <w:b/>
          <w:color w:val="1C1C1C"/>
          <w:kern w:val="0"/>
          <w:sz w:val="32"/>
          <w:szCs w:val="32"/>
          <w:bdr w:val="none" w:sz="0" w:space="0" w:color="auto" w:frame="1"/>
        </w:rPr>
        <w:t>〔</w:t>
      </w:r>
      <w:r w:rsidRPr="00403531">
        <w:rPr>
          <w:rFonts w:ascii="Times New Roman" w:eastAsia="方正仿宋简体" w:hAnsi="Times New Roman" w:cs="Times New Roman" w:hint="eastAsia"/>
          <w:b/>
          <w:color w:val="1C1C1C"/>
          <w:kern w:val="0"/>
          <w:sz w:val="32"/>
          <w:szCs w:val="32"/>
          <w:bdr w:val="none" w:sz="0" w:space="0" w:color="auto" w:frame="1"/>
        </w:rPr>
        <w:t>2015</w:t>
      </w:r>
      <w:r w:rsidRPr="00403531">
        <w:rPr>
          <w:rFonts w:ascii="Times New Roman" w:eastAsia="方正仿宋简体" w:hAnsi="Times New Roman" w:cs="Times New Roman" w:hint="eastAsia"/>
          <w:b/>
          <w:color w:val="1C1C1C"/>
          <w:kern w:val="0"/>
          <w:sz w:val="32"/>
          <w:szCs w:val="32"/>
          <w:bdr w:val="none" w:sz="0" w:space="0" w:color="auto" w:frame="1"/>
        </w:rPr>
        <w:t>〕</w:t>
      </w:r>
      <w:proofErr w:type="gramEnd"/>
      <w:r w:rsidRPr="00403531">
        <w:rPr>
          <w:rFonts w:ascii="Times New Roman" w:eastAsia="方正仿宋简体" w:hAnsi="Times New Roman" w:cs="Times New Roman" w:hint="eastAsia"/>
          <w:b/>
          <w:color w:val="1C1C1C"/>
          <w:kern w:val="0"/>
          <w:sz w:val="32"/>
          <w:szCs w:val="32"/>
          <w:bdr w:val="none" w:sz="0" w:space="0" w:color="auto" w:frame="1"/>
        </w:rPr>
        <w:t>94</w:t>
      </w:r>
      <w:r w:rsidRPr="00403531">
        <w:rPr>
          <w:rFonts w:ascii="方正楷体简体" w:eastAsia="方正楷体简体" w:hAnsi="����" w:cs="宋体" w:hint="eastAsia"/>
          <w:b/>
          <w:color w:val="1C1C1C"/>
          <w:kern w:val="0"/>
          <w:sz w:val="28"/>
          <w:szCs w:val="28"/>
          <w:bdr w:val="none" w:sz="0" w:space="0" w:color="auto" w:frame="1"/>
        </w:rPr>
        <w:t>号</w:t>
      </w:r>
    </w:p>
    <w:p w:rsidR="00B20CCF" w:rsidRPr="00E5400A" w:rsidRDefault="00B20CCF" w:rsidP="00B20CCF">
      <w:pPr>
        <w:widowControl/>
        <w:shd w:val="clear" w:color="auto" w:fill="FFFFFF"/>
        <w:spacing w:line="360" w:lineRule="atLeast"/>
        <w:jc w:val="left"/>
        <w:rPr>
          <w:rFonts w:ascii="方正仿宋简体" w:eastAsia="方正仿宋简体" w:hAnsi="����" w:cs="宋体" w:hint="eastAsia"/>
          <w:color w:val="1C1C1C"/>
          <w:kern w:val="0"/>
          <w:sz w:val="32"/>
          <w:szCs w:val="32"/>
          <w:bdr w:val="none" w:sz="0" w:space="0" w:color="auto" w:frame="1"/>
        </w:rPr>
      </w:pPr>
      <w:r w:rsidRPr="00403531">
        <w:rPr>
          <w:rFonts w:ascii="方正仿宋简体" w:eastAsia="方正仿宋简体" w:hAnsi="����" w:cs="宋体" w:hint="eastAsia"/>
          <w:color w:val="1C1C1C"/>
          <w:kern w:val="0"/>
          <w:sz w:val="32"/>
          <w:szCs w:val="32"/>
          <w:bdr w:val="none" w:sz="0" w:space="0" w:color="auto" w:frame="1"/>
        </w:rPr>
        <w:t>各市（州）教育局、发展改革委、国资委、经济和信息化委、人力资源社会保障局、科技局、知识产权局，各高等职业院校：</w:t>
      </w:r>
    </w:p>
    <w:p w:rsidR="00B20CCF" w:rsidRPr="00403531" w:rsidRDefault="00B20CCF" w:rsidP="00B20CCF">
      <w:pPr>
        <w:widowControl/>
        <w:shd w:val="clear" w:color="auto" w:fill="FFFFFF"/>
        <w:spacing w:line="360" w:lineRule="atLeast"/>
        <w:ind w:firstLineChars="200" w:firstLine="640"/>
        <w:jc w:val="left"/>
        <w:rPr>
          <w:rFonts w:ascii="方正仿宋简体" w:eastAsia="方正仿宋简体" w:hAnsi="����" w:cs="宋体" w:hint="eastAsia"/>
          <w:color w:val="1C1C1C"/>
          <w:kern w:val="0"/>
          <w:sz w:val="32"/>
          <w:szCs w:val="32"/>
          <w:bdr w:val="none" w:sz="0" w:space="0" w:color="auto" w:frame="1"/>
        </w:rPr>
      </w:pPr>
      <w:r w:rsidRPr="00403531">
        <w:rPr>
          <w:rFonts w:ascii="方正仿宋简体" w:eastAsia="方正仿宋简体" w:hAnsi="����" w:cs="宋体" w:hint="eastAsia"/>
          <w:color w:val="1C1C1C"/>
          <w:kern w:val="0"/>
          <w:sz w:val="32"/>
          <w:szCs w:val="32"/>
          <w:bdr w:val="none" w:sz="0" w:space="0" w:color="auto" w:frame="1"/>
        </w:rPr>
        <w:t>为认真贯彻落实全国全省职业教育工作会议精神以及国务院、四川省《中长期教育改革和发展规划纲要》</w:t>
      </w:r>
      <w:r w:rsidRPr="00403531">
        <w:rPr>
          <w:rFonts w:ascii="Times New Roman" w:eastAsia="方正仿宋简体" w:hAnsi="Times New Roman" w:cs="Times New Roman" w:hint="eastAsia"/>
          <w:color w:val="1C1C1C"/>
          <w:kern w:val="0"/>
          <w:sz w:val="32"/>
          <w:szCs w:val="32"/>
          <w:bdr w:val="none" w:sz="0" w:space="0" w:color="auto" w:frame="1"/>
        </w:rPr>
        <w:t>（</w:t>
      </w:r>
      <w:r w:rsidRPr="00403531">
        <w:rPr>
          <w:rFonts w:ascii="Times New Roman" w:eastAsia="方正仿宋简体" w:hAnsi="Times New Roman" w:cs="Times New Roman"/>
          <w:color w:val="1C1C1C"/>
          <w:kern w:val="0"/>
          <w:sz w:val="32"/>
          <w:szCs w:val="32"/>
          <w:bdr w:val="none" w:sz="0" w:space="0" w:color="auto" w:frame="1"/>
        </w:rPr>
        <w:t>2010-2020</w:t>
      </w:r>
      <w:r w:rsidRPr="00403531">
        <w:rPr>
          <w:rFonts w:ascii="Times New Roman" w:eastAsia="方正仿宋简体" w:hAnsi="Times New Roman" w:cs="Times New Roman" w:hint="eastAsia"/>
          <w:color w:val="1C1C1C"/>
          <w:kern w:val="0"/>
          <w:sz w:val="32"/>
          <w:szCs w:val="32"/>
          <w:bdr w:val="none" w:sz="0" w:space="0" w:color="auto" w:frame="1"/>
        </w:rPr>
        <w:t>）</w:t>
      </w:r>
      <w:r w:rsidRPr="00403531">
        <w:rPr>
          <w:rFonts w:ascii="方正仿宋简体" w:eastAsia="方正仿宋简体" w:hAnsi="����" w:cs="宋体" w:hint="eastAsia"/>
          <w:color w:val="1C1C1C"/>
          <w:kern w:val="0"/>
          <w:sz w:val="32"/>
          <w:szCs w:val="32"/>
          <w:bdr w:val="none" w:sz="0" w:space="0" w:color="auto" w:frame="1"/>
        </w:rPr>
        <w:t>，根据《四川省人民政府关于加快发展现代职业教育的实施意见》和《四川省现代职业教育体系规划》</w:t>
      </w:r>
      <w:r w:rsidRPr="00403531">
        <w:rPr>
          <w:rFonts w:ascii="Times New Roman" w:eastAsia="方正仿宋简体" w:hAnsi="Times New Roman" w:cs="Times New Roman" w:hint="eastAsia"/>
          <w:color w:val="1C1C1C"/>
          <w:kern w:val="0"/>
          <w:sz w:val="32"/>
          <w:szCs w:val="32"/>
          <w:bdr w:val="none" w:sz="0" w:space="0" w:color="auto" w:frame="1"/>
        </w:rPr>
        <w:t>（</w:t>
      </w:r>
      <w:r w:rsidRPr="00403531">
        <w:rPr>
          <w:rFonts w:ascii="Times New Roman" w:eastAsia="方正仿宋简体" w:hAnsi="Times New Roman" w:cs="Times New Roman" w:hint="eastAsia"/>
          <w:color w:val="1C1C1C"/>
          <w:kern w:val="0"/>
          <w:sz w:val="32"/>
          <w:szCs w:val="32"/>
          <w:bdr w:val="none" w:sz="0" w:space="0" w:color="auto" w:frame="1"/>
        </w:rPr>
        <w:t>2014-2020</w:t>
      </w:r>
      <w:r w:rsidRPr="00403531">
        <w:rPr>
          <w:rFonts w:ascii="Times New Roman" w:eastAsia="方正仿宋简体" w:hAnsi="Times New Roman" w:cs="Times New Roman" w:hint="eastAsia"/>
          <w:color w:val="1C1C1C"/>
          <w:kern w:val="0"/>
          <w:sz w:val="32"/>
          <w:szCs w:val="32"/>
          <w:bdr w:val="none" w:sz="0" w:space="0" w:color="auto" w:frame="1"/>
        </w:rPr>
        <w:t>）</w:t>
      </w:r>
      <w:r w:rsidRPr="00403531">
        <w:rPr>
          <w:rFonts w:ascii="方正仿宋简体" w:eastAsia="方正仿宋简体" w:hAnsi="����" w:cs="宋体" w:hint="eastAsia"/>
          <w:color w:val="1C1C1C"/>
          <w:kern w:val="0"/>
          <w:sz w:val="32"/>
          <w:szCs w:val="32"/>
          <w:bdr w:val="none" w:sz="0" w:space="0" w:color="auto" w:frame="1"/>
        </w:rPr>
        <w:t>，省教育厅、发展改革委、国资委、经济和信息化委、人力资源社会保障厅、科技厅、知识产权局组织编制了《关于深入推进职业教育集团化办学的指导意见》，现印发你们，请结合实际，认真组织实施。</w:t>
      </w:r>
    </w:p>
    <w:p w:rsidR="00B20CCF" w:rsidRPr="00403531" w:rsidRDefault="00B20CCF" w:rsidP="00B20CCF">
      <w:pPr>
        <w:widowControl/>
        <w:shd w:val="clear" w:color="auto" w:fill="FFFFFF"/>
        <w:spacing w:line="360" w:lineRule="atLeast"/>
        <w:ind w:firstLine="480"/>
        <w:jc w:val="right"/>
        <w:rPr>
          <w:rFonts w:ascii="方正仿宋简体" w:eastAsia="方正仿宋简体" w:hAnsi="����" w:cs="宋体" w:hint="eastAsia"/>
          <w:color w:val="1C1C1C"/>
          <w:kern w:val="0"/>
          <w:sz w:val="32"/>
          <w:szCs w:val="32"/>
          <w:bdr w:val="none" w:sz="0" w:space="0" w:color="auto" w:frame="1"/>
        </w:rPr>
      </w:pPr>
      <w:r w:rsidRPr="00403531">
        <w:rPr>
          <w:rFonts w:ascii="Times New Roman" w:eastAsia="方正仿宋简体" w:hAnsi="Times New Roman" w:cs="Times New Roman" w:hint="eastAsia"/>
          <w:color w:val="1C1C1C"/>
          <w:kern w:val="0"/>
          <w:sz w:val="32"/>
          <w:szCs w:val="32"/>
          <w:bdr w:val="none" w:sz="0" w:space="0" w:color="auto" w:frame="1"/>
        </w:rPr>
        <w:t>2015</w:t>
      </w:r>
      <w:r w:rsidRPr="00403531">
        <w:rPr>
          <w:rFonts w:ascii="方正仿宋简体" w:eastAsia="方正仿宋简体" w:hAnsi="����" w:cs="宋体" w:hint="eastAsia"/>
          <w:color w:val="1C1C1C"/>
          <w:kern w:val="0"/>
          <w:sz w:val="32"/>
          <w:szCs w:val="32"/>
          <w:bdr w:val="none" w:sz="0" w:space="0" w:color="auto" w:frame="1"/>
        </w:rPr>
        <w:t>年</w:t>
      </w:r>
      <w:r w:rsidRPr="00403531">
        <w:rPr>
          <w:rFonts w:ascii="Times New Roman" w:eastAsia="方正仿宋简体" w:hAnsi="Times New Roman" w:cs="Times New Roman" w:hint="eastAsia"/>
          <w:color w:val="1C1C1C"/>
          <w:kern w:val="0"/>
          <w:sz w:val="32"/>
          <w:szCs w:val="32"/>
          <w:bdr w:val="none" w:sz="0" w:space="0" w:color="auto" w:frame="1"/>
        </w:rPr>
        <w:t>11</w:t>
      </w:r>
      <w:r w:rsidRPr="00403531">
        <w:rPr>
          <w:rFonts w:ascii="方正仿宋简体" w:eastAsia="方正仿宋简体" w:hAnsi="����" w:cs="宋体" w:hint="eastAsia"/>
          <w:color w:val="1C1C1C"/>
          <w:kern w:val="0"/>
          <w:sz w:val="32"/>
          <w:szCs w:val="32"/>
          <w:bdr w:val="none" w:sz="0" w:space="0" w:color="auto" w:frame="1"/>
        </w:rPr>
        <w:t>月</w:t>
      </w:r>
      <w:r w:rsidRPr="00403531">
        <w:rPr>
          <w:rFonts w:ascii="Times New Roman" w:eastAsia="方正仿宋简体" w:hAnsi="Times New Roman" w:cs="Times New Roman" w:hint="eastAsia"/>
          <w:color w:val="1C1C1C"/>
          <w:kern w:val="0"/>
          <w:sz w:val="32"/>
          <w:szCs w:val="32"/>
          <w:bdr w:val="none" w:sz="0" w:space="0" w:color="auto" w:frame="1"/>
        </w:rPr>
        <w:t>21</w:t>
      </w:r>
      <w:r w:rsidRPr="00403531">
        <w:rPr>
          <w:rFonts w:ascii="方正仿宋简体" w:eastAsia="方正仿宋简体" w:hAnsi="����" w:cs="宋体" w:hint="eastAsia"/>
          <w:color w:val="1C1C1C"/>
          <w:kern w:val="0"/>
          <w:sz w:val="32"/>
          <w:szCs w:val="32"/>
          <w:bdr w:val="none" w:sz="0" w:space="0" w:color="auto" w:frame="1"/>
        </w:rPr>
        <w:t xml:space="preserve">日 </w:t>
      </w:r>
    </w:p>
    <w:p w:rsidR="00B20CCF" w:rsidRPr="00403531" w:rsidRDefault="00B20CCF" w:rsidP="00B20CCF">
      <w:pPr>
        <w:widowControl/>
        <w:shd w:val="clear" w:color="auto" w:fill="FFFFFF"/>
        <w:spacing w:line="360" w:lineRule="atLeast"/>
        <w:ind w:firstLine="480"/>
        <w:jc w:val="center"/>
        <w:rPr>
          <w:rFonts w:ascii="方正小标宋简体" w:eastAsia="方正小标宋简体" w:hAnsi="����" w:cs="宋体" w:hint="eastAsia"/>
          <w:color w:val="1C1C1C"/>
          <w:kern w:val="0"/>
          <w:sz w:val="36"/>
          <w:szCs w:val="36"/>
          <w:bdr w:val="none" w:sz="0" w:space="0" w:color="auto" w:frame="1"/>
        </w:rPr>
      </w:pPr>
      <w:r w:rsidRPr="00E5400A">
        <w:rPr>
          <w:rFonts w:ascii="方正小标宋简体" w:eastAsia="方正小标宋简体" w:hAnsi="����" w:cs="宋体" w:hint="eastAsia"/>
          <w:b/>
          <w:bCs/>
          <w:color w:val="1C1C1C"/>
          <w:kern w:val="0"/>
          <w:sz w:val="36"/>
          <w:szCs w:val="36"/>
          <w:bdr w:val="none" w:sz="0" w:space="0" w:color="auto" w:frame="1"/>
        </w:rPr>
        <w:t>关于深入推进职业教育集团化办学的指导意见</w:t>
      </w:r>
    </w:p>
    <w:p w:rsidR="00B20CCF" w:rsidRPr="00403531" w:rsidRDefault="00B20CCF" w:rsidP="00B20CCF">
      <w:pPr>
        <w:widowControl/>
        <w:shd w:val="clear" w:color="auto" w:fill="FFFFFF"/>
        <w:spacing w:line="560" w:lineRule="exact"/>
        <w:ind w:firstLineChars="200" w:firstLine="640"/>
        <w:jc w:val="left"/>
        <w:rPr>
          <w:rFonts w:ascii="方正仿宋简体" w:eastAsia="方正仿宋简体" w:hAnsi="����" w:cs="宋体" w:hint="eastAsia"/>
          <w:color w:val="1C1C1C"/>
          <w:kern w:val="0"/>
          <w:sz w:val="32"/>
          <w:szCs w:val="32"/>
          <w:bdr w:val="none" w:sz="0" w:space="0" w:color="auto" w:frame="1"/>
        </w:rPr>
      </w:pPr>
      <w:r w:rsidRPr="00403531">
        <w:rPr>
          <w:rFonts w:ascii="方正仿宋简体" w:eastAsia="方正仿宋简体" w:hAnsi="����" w:cs="宋体" w:hint="eastAsia"/>
          <w:color w:val="1C1C1C"/>
          <w:kern w:val="0"/>
          <w:sz w:val="32"/>
          <w:szCs w:val="32"/>
          <w:bdr w:val="none" w:sz="0" w:space="0" w:color="auto" w:frame="1"/>
        </w:rPr>
        <w:t>为认真贯彻落实全国全省职业教育工作会议精神以及国务院、四川省《中长期教育改革和发展规划纲要》</w:t>
      </w:r>
      <w:r w:rsidRPr="00403531">
        <w:rPr>
          <w:rFonts w:ascii="Times New Roman" w:eastAsia="方正仿宋简体" w:hAnsi="Times New Roman" w:cs="Times New Roman" w:hint="eastAsia"/>
          <w:color w:val="1C1C1C"/>
          <w:kern w:val="0"/>
          <w:sz w:val="32"/>
          <w:szCs w:val="32"/>
          <w:bdr w:val="none" w:sz="0" w:space="0" w:color="auto" w:frame="1"/>
        </w:rPr>
        <w:t>（</w:t>
      </w:r>
      <w:r w:rsidRPr="00403531">
        <w:rPr>
          <w:rFonts w:ascii="Times New Roman" w:eastAsia="方正仿宋简体" w:hAnsi="Times New Roman" w:cs="Times New Roman" w:hint="eastAsia"/>
          <w:color w:val="1C1C1C"/>
          <w:kern w:val="0"/>
          <w:sz w:val="32"/>
          <w:szCs w:val="32"/>
          <w:bdr w:val="none" w:sz="0" w:space="0" w:color="auto" w:frame="1"/>
        </w:rPr>
        <w:t>2010-2020</w:t>
      </w:r>
      <w:r w:rsidRPr="00403531">
        <w:rPr>
          <w:rFonts w:ascii="Times New Roman" w:eastAsia="方正仿宋简体" w:hAnsi="Times New Roman" w:cs="Times New Roman" w:hint="eastAsia"/>
          <w:color w:val="1C1C1C"/>
          <w:kern w:val="0"/>
          <w:sz w:val="32"/>
          <w:szCs w:val="32"/>
          <w:bdr w:val="none" w:sz="0" w:space="0" w:color="auto" w:frame="1"/>
        </w:rPr>
        <w:t>）</w:t>
      </w:r>
      <w:r w:rsidRPr="00403531">
        <w:rPr>
          <w:rFonts w:ascii="方正仿宋简体" w:eastAsia="方正仿宋简体" w:hAnsi="����" w:cs="宋体" w:hint="eastAsia"/>
          <w:color w:val="1C1C1C"/>
          <w:kern w:val="0"/>
          <w:sz w:val="32"/>
          <w:szCs w:val="32"/>
          <w:bdr w:val="none" w:sz="0" w:space="0" w:color="auto" w:frame="1"/>
        </w:rPr>
        <w:t>，根据《四川省人民政府关于加快发展现代职业教育的实施意见》和《四川省现代职业教育体系规划》</w:t>
      </w:r>
      <w:r w:rsidRPr="00403531">
        <w:rPr>
          <w:rFonts w:ascii="Times New Roman" w:eastAsia="方正仿宋简体" w:hAnsi="Times New Roman" w:cs="Times New Roman" w:hint="eastAsia"/>
          <w:color w:val="1C1C1C"/>
          <w:kern w:val="0"/>
          <w:sz w:val="32"/>
          <w:szCs w:val="32"/>
          <w:bdr w:val="none" w:sz="0" w:space="0" w:color="auto" w:frame="1"/>
        </w:rPr>
        <w:t>（</w:t>
      </w:r>
      <w:r w:rsidRPr="00403531">
        <w:rPr>
          <w:rFonts w:ascii="Times New Roman" w:eastAsia="方正仿宋简体" w:hAnsi="Times New Roman" w:cs="Times New Roman" w:hint="eastAsia"/>
          <w:color w:val="1C1C1C"/>
          <w:kern w:val="0"/>
          <w:sz w:val="32"/>
          <w:szCs w:val="32"/>
          <w:bdr w:val="none" w:sz="0" w:space="0" w:color="auto" w:frame="1"/>
        </w:rPr>
        <w:t>2014-2020</w:t>
      </w:r>
      <w:r w:rsidRPr="00403531">
        <w:rPr>
          <w:rFonts w:ascii="Times New Roman" w:eastAsia="方正仿宋简体" w:hAnsi="Times New Roman" w:cs="Times New Roman" w:hint="eastAsia"/>
          <w:color w:val="1C1C1C"/>
          <w:kern w:val="0"/>
          <w:sz w:val="32"/>
          <w:szCs w:val="32"/>
          <w:bdr w:val="none" w:sz="0" w:space="0" w:color="auto" w:frame="1"/>
        </w:rPr>
        <w:t>）</w:t>
      </w:r>
      <w:r w:rsidRPr="00403531">
        <w:rPr>
          <w:rFonts w:ascii="方正仿宋简体" w:eastAsia="方正仿宋简体" w:hAnsi="����" w:cs="宋体" w:hint="eastAsia"/>
          <w:color w:val="1C1C1C"/>
          <w:kern w:val="0"/>
          <w:sz w:val="32"/>
          <w:szCs w:val="32"/>
          <w:bdr w:val="none" w:sz="0" w:space="0" w:color="auto" w:frame="1"/>
        </w:rPr>
        <w:t>要求，加快建立健全政府主导、行业指导、学校与企业</w:t>
      </w:r>
      <w:proofErr w:type="gramStart"/>
      <w:r w:rsidRPr="00403531">
        <w:rPr>
          <w:rFonts w:ascii="方正仿宋简体" w:eastAsia="方正仿宋简体" w:hAnsi="����" w:cs="宋体" w:hint="eastAsia"/>
          <w:color w:val="1C1C1C"/>
          <w:kern w:val="0"/>
          <w:sz w:val="32"/>
          <w:szCs w:val="32"/>
          <w:bdr w:val="none" w:sz="0" w:space="0" w:color="auto" w:frame="1"/>
        </w:rPr>
        <w:t>双主体</w:t>
      </w:r>
      <w:proofErr w:type="gramEnd"/>
      <w:r w:rsidRPr="00403531">
        <w:rPr>
          <w:rFonts w:ascii="方正仿宋简体" w:eastAsia="方正仿宋简体" w:hAnsi="����" w:cs="宋体" w:hint="eastAsia"/>
          <w:color w:val="1C1C1C"/>
          <w:kern w:val="0"/>
          <w:sz w:val="32"/>
          <w:szCs w:val="32"/>
          <w:bdr w:val="none" w:sz="0" w:space="0" w:color="auto" w:frame="1"/>
        </w:rPr>
        <w:t>参与的职业教育集团化办学机制，促进职业教育紧贴经济社会和产业发展的需要，提升职业教育服务四川经济社会发展的能力，现就深入推进职业教育集团化办学提出如下指导意见。</w:t>
      </w:r>
    </w:p>
    <w:p w:rsidR="00B20CCF" w:rsidRPr="00403531" w:rsidRDefault="00B20CCF" w:rsidP="00B20CCF">
      <w:pPr>
        <w:widowControl/>
        <w:shd w:val="clear" w:color="auto" w:fill="FFFFFF"/>
        <w:spacing w:line="560" w:lineRule="exact"/>
        <w:ind w:firstLineChars="200" w:firstLine="640"/>
        <w:jc w:val="left"/>
        <w:rPr>
          <w:rFonts w:ascii="黑体" w:eastAsia="黑体" w:hAnsi="����" w:cs="宋体" w:hint="eastAsia"/>
          <w:color w:val="1C1C1C"/>
          <w:kern w:val="0"/>
          <w:sz w:val="32"/>
          <w:szCs w:val="32"/>
          <w:bdr w:val="none" w:sz="0" w:space="0" w:color="auto" w:frame="1"/>
        </w:rPr>
      </w:pPr>
      <w:r w:rsidRPr="00403531">
        <w:rPr>
          <w:rFonts w:ascii="黑体" w:eastAsia="黑体" w:hAnsi="����" w:cs="宋体" w:hint="eastAsia"/>
          <w:color w:val="1C1C1C"/>
          <w:kern w:val="0"/>
          <w:sz w:val="32"/>
          <w:szCs w:val="32"/>
          <w:bdr w:val="none" w:sz="0" w:space="0" w:color="auto" w:frame="1"/>
        </w:rPr>
        <w:t>一、深刻认识职业教育集团化办学的重要意义</w:t>
      </w:r>
    </w:p>
    <w:p w:rsidR="00B20CCF" w:rsidRPr="00403531" w:rsidRDefault="00B20CCF" w:rsidP="00B20CCF">
      <w:pPr>
        <w:widowControl/>
        <w:shd w:val="clear" w:color="auto" w:fill="FFFFFF"/>
        <w:spacing w:line="560" w:lineRule="exact"/>
        <w:ind w:firstLineChars="200" w:firstLine="640"/>
        <w:jc w:val="left"/>
        <w:rPr>
          <w:rFonts w:ascii="方正仿宋简体" w:eastAsia="方正仿宋简体" w:hAnsi="����" w:cs="宋体" w:hint="eastAsia"/>
          <w:color w:val="1C1C1C"/>
          <w:kern w:val="0"/>
          <w:sz w:val="32"/>
          <w:szCs w:val="32"/>
          <w:bdr w:val="none" w:sz="0" w:space="0" w:color="auto" w:frame="1"/>
        </w:rPr>
      </w:pPr>
      <w:r w:rsidRPr="00403531">
        <w:rPr>
          <w:rFonts w:ascii="方正仿宋简体" w:eastAsia="方正仿宋简体" w:hAnsi="����" w:cs="宋体" w:hint="eastAsia"/>
          <w:color w:val="1C1C1C"/>
          <w:kern w:val="0"/>
          <w:sz w:val="32"/>
          <w:szCs w:val="32"/>
          <w:bdr w:val="none" w:sz="0" w:space="0" w:color="auto" w:frame="1"/>
        </w:rPr>
        <w:lastRenderedPageBreak/>
        <w:t>当前，我国正处于全面建成小康社会的决定性阶段和深化改革、加快转变经济发展方式的攻坚时期。加快推进职业教育改革创新，构建现代职业教育体系是落实中央“四个全面”战略布局和“一带一路”总体规划，服务四川省委“三大发展战略”，推进四川实现“两个跨越”的制度性安排。近年来，职业教育集团化办学作为职业教育改革创新的重要举措在我省得到快速发展，态势良好，形成了一批有特色、成规模、效果明显、影响广泛的职业教育集团，在资源共享、优势互补、合作育人、协同发展上的优势逐步显现。实践证明，职业教育集团建设是促进技术技能积累与创新、同步推进职业教育与经济社会发展的有力支撑；是职业教育深化改革、推进产教融合、深化校企合作、激发办学活力、促进资源共享的必由之路；是推进四川现代职业教育体系建设，完善职业院校治理结构，系统培养高素质的技术技能人才，打通职业教育人才多样化成长渠道的重要载体。各地、各部门和职业院校要高度重视，积极争取各方面支持和参与，采取切实有效的措施，深入推进职业教育集团化办学。</w:t>
      </w:r>
    </w:p>
    <w:p w:rsidR="00B20CCF" w:rsidRPr="00403531" w:rsidRDefault="00B20CCF" w:rsidP="00B20CCF">
      <w:pPr>
        <w:widowControl/>
        <w:shd w:val="clear" w:color="auto" w:fill="FFFFFF"/>
        <w:spacing w:line="560" w:lineRule="exact"/>
        <w:ind w:firstLineChars="200" w:firstLine="640"/>
        <w:jc w:val="left"/>
        <w:rPr>
          <w:rFonts w:ascii="黑体" w:eastAsia="黑体" w:hAnsi="����" w:cs="宋体" w:hint="eastAsia"/>
          <w:color w:val="1C1C1C"/>
          <w:kern w:val="0"/>
          <w:sz w:val="32"/>
          <w:szCs w:val="32"/>
          <w:bdr w:val="none" w:sz="0" w:space="0" w:color="auto" w:frame="1"/>
        </w:rPr>
      </w:pPr>
      <w:r w:rsidRPr="00403531">
        <w:rPr>
          <w:rFonts w:ascii="黑体" w:eastAsia="黑体" w:hAnsi="����" w:cs="宋体" w:hint="eastAsia"/>
          <w:color w:val="1C1C1C"/>
          <w:kern w:val="0"/>
          <w:sz w:val="32"/>
          <w:szCs w:val="32"/>
          <w:bdr w:val="none" w:sz="0" w:space="0" w:color="auto" w:frame="1"/>
        </w:rPr>
        <w:t>二、全面把握职业教育集团化办学的总体要求</w:t>
      </w:r>
    </w:p>
    <w:p w:rsidR="00B20CCF" w:rsidRPr="00403531" w:rsidRDefault="00B20CCF" w:rsidP="00B20CCF">
      <w:pPr>
        <w:widowControl/>
        <w:shd w:val="clear" w:color="auto" w:fill="FFFFFF"/>
        <w:spacing w:line="560" w:lineRule="exact"/>
        <w:ind w:firstLineChars="200" w:firstLine="643"/>
        <w:jc w:val="left"/>
        <w:rPr>
          <w:rFonts w:ascii="方正楷体简体" w:eastAsia="方正楷体简体" w:hAnsi="����" w:cs="宋体" w:hint="eastAsia"/>
          <w:b/>
          <w:color w:val="1C1C1C"/>
          <w:kern w:val="0"/>
          <w:sz w:val="32"/>
          <w:szCs w:val="32"/>
          <w:bdr w:val="none" w:sz="0" w:space="0" w:color="auto" w:frame="1"/>
        </w:rPr>
      </w:pPr>
      <w:r w:rsidRPr="00403531">
        <w:rPr>
          <w:rFonts w:ascii="Times New Roman" w:eastAsia="方正楷体简体" w:hAnsi="Times New Roman" w:cs="Times New Roman"/>
          <w:b/>
          <w:color w:val="1C1C1C"/>
          <w:kern w:val="0"/>
          <w:sz w:val="32"/>
          <w:szCs w:val="32"/>
          <w:bdr w:val="none" w:sz="0" w:space="0" w:color="auto" w:frame="1"/>
        </w:rPr>
        <w:t>1.</w:t>
      </w:r>
      <w:r w:rsidRPr="00403531">
        <w:rPr>
          <w:rFonts w:ascii="方正楷体简体" w:eastAsia="方正楷体简体" w:hAnsi="����" w:cs="宋体" w:hint="eastAsia"/>
          <w:b/>
          <w:color w:val="1C1C1C"/>
          <w:kern w:val="0"/>
          <w:sz w:val="32"/>
          <w:szCs w:val="32"/>
          <w:bdr w:val="none" w:sz="0" w:space="0" w:color="auto" w:frame="1"/>
        </w:rPr>
        <w:t>指导思想</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方正仿宋简体" w:eastAsia="方正仿宋简体" w:hAnsi="����" w:cs="宋体" w:hint="eastAsia"/>
          <w:color w:val="1C1C1C"/>
          <w:kern w:val="0"/>
          <w:sz w:val="32"/>
          <w:szCs w:val="32"/>
          <w:bdr w:val="none" w:sz="0" w:space="0" w:color="auto" w:frame="1"/>
        </w:rPr>
        <w:t>以邓小平理论、“三个代表”重要思想、科学发展观和习近平总书记系列重要讲话精神为指导，坚持以促进就业、服务发展为导向，以建设现代职业教育体系为引领，以提高技术技能人才培养质量为核心，以深化产教融合、校企合作，创新技术技能人才系统培养机制为重点，充分发挥政府主导和市场引导作用，科学规划全省职业教育集团发展，探索多种形式的集团化办学模式，</w:t>
      </w:r>
      <w:r w:rsidRPr="00403531">
        <w:rPr>
          <w:rFonts w:ascii="方正仿宋简体" w:eastAsia="方正仿宋简体" w:hAnsi="����" w:cs="宋体" w:hint="eastAsia"/>
          <w:color w:val="1C1C1C"/>
          <w:kern w:val="0"/>
          <w:sz w:val="32"/>
          <w:szCs w:val="32"/>
          <w:bdr w:val="none" w:sz="0" w:space="0" w:color="auto" w:frame="1"/>
        </w:rPr>
        <w:lastRenderedPageBreak/>
        <w:t>创新集团化办学的治理结构和运行机制，全面增强职业教育集团化办学的活力和服务能力。</w:t>
      </w:r>
    </w:p>
    <w:p w:rsidR="00B20CCF" w:rsidRPr="00403531" w:rsidRDefault="00B20CCF" w:rsidP="00B20CCF">
      <w:pPr>
        <w:widowControl/>
        <w:shd w:val="clear" w:color="auto" w:fill="FFFFFF"/>
        <w:spacing w:line="560" w:lineRule="exact"/>
        <w:ind w:firstLineChars="196" w:firstLine="630"/>
        <w:jc w:val="left"/>
        <w:rPr>
          <w:rFonts w:ascii="方正仿宋简体" w:eastAsia="方正仿宋简体" w:hAnsi="����" w:cs="宋体" w:hint="eastAsia"/>
          <w:b/>
          <w:color w:val="1C1C1C"/>
          <w:kern w:val="0"/>
          <w:sz w:val="32"/>
          <w:szCs w:val="32"/>
          <w:bdr w:val="none" w:sz="0" w:space="0" w:color="auto" w:frame="1"/>
        </w:rPr>
      </w:pPr>
      <w:r w:rsidRPr="00403531">
        <w:rPr>
          <w:rFonts w:ascii="Times New Roman" w:eastAsia="方正仿宋简体" w:hAnsi="Times New Roman" w:cs="Times New Roman" w:hint="eastAsia"/>
          <w:b/>
          <w:color w:val="1C1C1C"/>
          <w:kern w:val="0"/>
          <w:sz w:val="32"/>
          <w:szCs w:val="32"/>
          <w:bdr w:val="none" w:sz="0" w:space="0" w:color="auto" w:frame="1"/>
        </w:rPr>
        <w:t>2.</w:t>
      </w:r>
      <w:r w:rsidRPr="00403531">
        <w:rPr>
          <w:rFonts w:ascii="方正楷体简体" w:eastAsia="方正楷体简体" w:hAnsi="����" w:cs="宋体" w:hint="eastAsia"/>
          <w:b/>
          <w:color w:val="1C1C1C"/>
          <w:kern w:val="0"/>
          <w:sz w:val="32"/>
          <w:szCs w:val="32"/>
          <w:bdr w:val="none" w:sz="0" w:space="0" w:color="auto" w:frame="1"/>
        </w:rPr>
        <w:t>基本原则</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方正仿宋简体" w:eastAsia="方正仿宋简体" w:hAnsi="����" w:cs="宋体" w:hint="eastAsia"/>
          <w:color w:val="1C1C1C"/>
          <w:kern w:val="0"/>
          <w:sz w:val="32"/>
          <w:szCs w:val="32"/>
          <w:bdr w:val="none" w:sz="0" w:space="0" w:color="auto" w:frame="1"/>
        </w:rPr>
        <w:t xml:space="preserve">坚持政府主导、多方参与。各级政府要切实担负主导责任，统筹规划和综合协调本地的职业教育集团建设和发展，提供政策保障，加强监督管理，并充分发挥市场引导作用，鼓励学校、行业、企业等多方主体积极参与，共谋职业教育集团化发展。 </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方正仿宋简体" w:eastAsia="方正仿宋简体" w:hAnsi="����" w:cs="宋体" w:hint="eastAsia"/>
          <w:color w:val="1C1C1C"/>
          <w:kern w:val="0"/>
          <w:sz w:val="32"/>
          <w:szCs w:val="32"/>
          <w:bdr w:val="none" w:sz="0" w:space="0" w:color="auto" w:frame="1"/>
        </w:rPr>
        <w:t>坚持自愿平等、共享共赢。职业教育集团成员本着加入自愿、退出自由的原则，平等享有权利、共同履行义务，最大限度实现优质教育资源共享，通过成员之间的优势互补获得共同发展。</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方正仿宋简体" w:eastAsia="方正仿宋简体" w:hAnsi="����" w:cs="宋体" w:hint="eastAsia"/>
          <w:color w:val="1C1C1C"/>
          <w:kern w:val="0"/>
          <w:sz w:val="32"/>
          <w:szCs w:val="32"/>
          <w:bdr w:val="none" w:sz="0" w:space="0" w:color="auto" w:frame="1"/>
        </w:rPr>
        <w:t>坚持立足所需、突出重点。把职业教育集团建设与各地产业发展规划相结合，重点围绕高端成长性产业、新兴先导性服务业等，优先组建覆盖面广、有影响力的职业教育集团，助</w:t>
      </w:r>
      <w:proofErr w:type="gramStart"/>
      <w:r w:rsidRPr="00403531">
        <w:rPr>
          <w:rFonts w:ascii="方正仿宋简体" w:eastAsia="方正仿宋简体" w:hAnsi="����" w:cs="宋体" w:hint="eastAsia"/>
          <w:color w:val="1C1C1C"/>
          <w:kern w:val="0"/>
          <w:sz w:val="32"/>
          <w:szCs w:val="32"/>
          <w:bdr w:val="none" w:sz="0" w:space="0" w:color="auto" w:frame="1"/>
        </w:rPr>
        <w:t>推区域</w:t>
      </w:r>
      <w:proofErr w:type="gramEnd"/>
      <w:r w:rsidRPr="00403531">
        <w:rPr>
          <w:rFonts w:ascii="方正仿宋简体" w:eastAsia="方正仿宋简体" w:hAnsi="����" w:cs="宋体" w:hint="eastAsia"/>
          <w:color w:val="1C1C1C"/>
          <w:kern w:val="0"/>
          <w:sz w:val="32"/>
          <w:szCs w:val="32"/>
          <w:bdr w:val="none" w:sz="0" w:space="0" w:color="auto" w:frame="1"/>
        </w:rPr>
        <w:t>经济健康快速发展。</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方正仿宋简体" w:eastAsia="方正仿宋简体" w:hAnsi="����" w:cs="宋体" w:hint="eastAsia"/>
          <w:color w:val="1C1C1C"/>
          <w:kern w:val="0"/>
          <w:sz w:val="32"/>
          <w:szCs w:val="32"/>
          <w:bdr w:val="none" w:sz="0" w:space="0" w:color="auto" w:frame="1"/>
        </w:rPr>
        <w:t>坚持示范带动、稳步推进。结合区域发展实际，遵循先试点、后推广的总体思路，分步骤、分阶段组建职业教育集团。以产业、行业、专业为纽带，以办学水平高、专业基础强的职业院校和社会效益好、发展潜力大的骨干企业为重点，开展集团化办学，充分发挥示范带动作用，引领全省职业教育集团建设发展。</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方正仿宋简体" w:eastAsia="方正仿宋简体" w:hAnsi="����" w:cs="宋体" w:hint="eastAsia"/>
          <w:color w:val="1C1C1C"/>
          <w:kern w:val="0"/>
          <w:sz w:val="32"/>
          <w:szCs w:val="32"/>
          <w:bdr w:val="none" w:sz="0" w:space="0" w:color="auto" w:frame="1"/>
        </w:rPr>
        <w:t>坚持育人为本、依法办学。建立健全集团化办学相关规章制度，落实职业院校办学自主权，不断强化集团化办学规范管理。坚持立德树人为根本，突出人才培养质量的中心地位，培养造就一大批高素质技术技能人才。</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b/>
          <w:color w:val="1C1C1C"/>
          <w:kern w:val="0"/>
          <w:sz w:val="32"/>
          <w:szCs w:val="32"/>
          <w:bdr w:val="none" w:sz="0" w:space="0" w:color="auto" w:frame="1"/>
        </w:rPr>
      </w:pPr>
      <w:r w:rsidRPr="00403531">
        <w:rPr>
          <w:rFonts w:ascii="Times New Roman" w:eastAsia="方正仿宋简体" w:hAnsi="Times New Roman" w:cs="Times New Roman" w:hint="eastAsia"/>
          <w:b/>
          <w:color w:val="1C1C1C"/>
          <w:kern w:val="0"/>
          <w:sz w:val="32"/>
          <w:szCs w:val="32"/>
          <w:bdr w:val="none" w:sz="0" w:space="0" w:color="auto" w:frame="1"/>
        </w:rPr>
        <w:t>3.</w:t>
      </w:r>
      <w:r w:rsidRPr="00403531">
        <w:rPr>
          <w:rFonts w:ascii="楷体_GB2312" w:eastAsia="楷体_GB2312" w:hAnsi="����" w:cs="宋体" w:hint="eastAsia"/>
          <w:b/>
          <w:color w:val="1C1C1C"/>
          <w:kern w:val="0"/>
          <w:sz w:val="32"/>
          <w:szCs w:val="32"/>
          <w:bdr w:val="none" w:sz="0" w:space="0" w:color="auto" w:frame="1"/>
        </w:rPr>
        <w:t>目标任务</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方正仿宋简体" w:eastAsia="方正仿宋简体" w:hAnsi="����" w:cs="宋体" w:hint="eastAsia"/>
          <w:color w:val="1C1C1C"/>
          <w:kern w:val="0"/>
          <w:sz w:val="32"/>
          <w:szCs w:val="32"/>
          <w:bdr w:val="none" w:sz="0" w:space="0" w:color="auto" w:frame="1"/>
        </w:rPr>
        <w:lastRenderedPageBreak/>
        <w:t>建立健全集团化办学管理机制。逐步建立权责明晰、运转高效的职业教育集团化办学管理运行机制，健全职业教育集团联席会、董事会、理事会等治理结构和决策机制；制定多元主体共同组建职业教育集团的地方法规和支持政策，建立多部门参与的职业教育集团化办学推进机构，引导大中型企业、规模以上行业龙头企业、骨干示范职业院校牵头探索多样化的职教集团发展形式。</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方正仿宋简体" w:eastAsia="方正仿宋简体" w:hAnsi="����" w:cs="宋体" w:hint="eastAsia"/>
          <w:color w:val="1C1C1C"/>
          <w:kern w:val="0"/>
          <w:sz w:val="32"/>
          <w:szCs w:val="32"/>
          <w:bdr w:val="none" w:sz="0" w:space="0" w:color="auto" w:frame="1"/>
        </w:rPr>
        <w:t>不断扩大职教集团的覆盖范围。围绕全省</w:t>
      </w:r>
      <w:r w:rsidRPr="00403531">
        <w:rPr>
          <w:rFonts w:ascii="Times New Roman" w:eastAsia="方正仿宋简体" w:hAnsi="Times New Roman" w:cs="Times New Roman" w:hint="eastAsia"/>
          <w:color w:val="1C1C1C"/>
          <w:kern w:val="0"/>
          <w:sz w:val="32"/>
          <w:szCs w:val="32"/>
          <w:bdr w:val="none" w:sz="0" w:space="0" w:color="auto" w:frame="1"/>
        </w:rPr>
        <w:t>“</w:t>
      </w:r>
      <w:r w:rsidRPr="00403531">
        <w:rPr>
          <w:rFonts w:ascii="Times New Roman" w:eastAsia="方正仿宋简体" w:hAnsi="Times New Roman" w:cs="Times New Roman" w:hint="eastAsia"/>
          <w:color w:val="1C1C1C"/>
          <w:kern w:val="0"/>
          <w:sz w:val="32"/>
          <w:szCs w:val="32"/>
          <w:bdr w:val="none" w:sz="0" w:space="0" w:color="auto" w:frame="1"/>
        </w:rPr>
        <w:t>5+5</w:t>
      </w:r>
      <w:r w:rsidRPr="00403531">
        <w:rPr>
          <w:rFonts w:ascii="Times New Roman" w:eastAsia="方正仿宋简体" w:hAnsi="Times New Roman" w:cs="Times New Roman" w:hint="eastAsia"/>
          <w:color w:val="1C1C1C"/>
          <w:kern w:val="0"/>
          <w:sz w:val="32"/>
          <w:szCs w:val="32"/>
          <w:bdr w:val="none" w:sz="0" w:space="0" w:color="auto" w:frame="1"/>
        </w:rPr>
        <w:t>”</w:t>
      </w:r>
      <w:r w:rsidRPr="00403531">
        <w:rPr>
          <w:rFonts w:ascii="方正仿宋简体" w:eastAsia="方正仿宋简体" w:hAnsi="����" w:cs="宋体" w:hint="eastAsia"/>
          <w:color w:val="1C1C1C"/>
          <w:kern w:val="0"/>
          <w:sz w:val="32"/>
          <w:szCs w:val="32"/>
          <w:bdr w:val="none" w:sz="0" w:space="0" w:color="auto" w:frame="1"/>
        </w:rPr>
        <w:t>产业发展规划和地方产业发展规划，优先建设一批以行业和大型企业牵头组建的职业教育集团，形成示范性职业教育集团优先发展的局面。到</w:t>
      </w:r>
      <w:r w:rsidRPr="00403531">
        <w:rPr>
          <w:rFonts w:ascii="Times New Roman" w:eastAsia="方正仿宋简体" w:hAnsi="Times New Roman" w:cs="Times New Roman" w:hint="eastAsia"/>
          <w:color w:val="1C1C1C"/>
          <w:kern w:val="0"/>
          <w:sz w:val="32"/>
          <w:szCs w:val="32"/>
          <w:bdr w:val="none" w:sz="0" w:space="0" w:color="auto" w:frame="1"/>
        </w:rPr>
        <w:t>2020</w:t>
      </w:r>
      <w:r w:rsidRPr="00403531">
        <w:rPr>
          <w:rFonts w:ascii="方正仿宋简体" w:eastAsia="方正仿宋简体" w:hAnsi="����" w:cs="宋体" w:hint="eastAsia"/>
          <w:color w:val="1C1C1C"/>
          <w:kern w:val="0"/>
          <w:sz w:val="32"/>
          <w:szCs w:val="32"/>
          <w:bdr w:val="none" w:sz="0" w:space="0" w:color="auto" w:frame="1"/>
        </w:rPr>
        <w:t>年，职业教育集团基本覆盖全省职业院校、主要行业产业以及大中型企业，建成一批在全省、全国有影响力的示范性职业教育集团，初步形成教育链与产业链融合的局面。</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方正仿宋简体" w:eastAsia="方正仿宋简体" w:hAnsi="����" w:cs="宋体" w:hint="eastAsia"/>
          <w:color w:val="1C1C1C"/>
          <w:kern w:val="0"/>
          <w:sz w:val="32"/>
          <w:szCs w:val="32"/>
          <w:bdr w:val="none" w:sz="0" w:space="0" w:color="auto" w:frame="1"/>
        </w:rPr>
        <w:t>着力提升职教集团的服务能力。稳步提升职业教育集团服务四川经济社会发展和新兴产业发展的能力；提升培养高素质技术技能型人才和服务学生就业创业的能力；提升服务现代职业教育体系建设和构建终身教育体系的能力。</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方正仿宋简体" w:eastAsia="方正仿宋简体" w:hAnsi="����" w:cs="宋体" w:hint="eastAsia"/>
          <w:color w:val="1C1C1C"/>
          <w:kern w:val="0"/>
          <w:sz w:val="32"/>
          <w:szCs w:val="32"/>
          <w:bdr w:val="none" w:sz="0" w:space="0" w:color="auto" w:frame="1"/>
        </w:rPr>
        <w:t>优化组建职教集团的外部环境。强化省级统筹和部门协调配合，逐步完善职业教育集团发展的支持政策，在校企合作、招生就业、经费投入等方面予以政策倾斜，形成深入开展集团化办学的良好环境。</w:t>
      </w:r>
    </w:p>
    <w:p w:rsidR="00B20CCF" w:rsidRPr="00403531" w:rsidRDefault="00B20CCF" w:rsidP="00B20CCF">
      <w:pPr>
        <w:widowControl/>
        <w:shd w:val="clear" w:color="auto" w:fill="FFFFFF"/>
        <w:spacing w:line="560" w:lineRule="exact"/>
        <w:ind w:firstLine="482"/>
        <w:jc w:val="left"/>
        <w:rPr>
          <w:rFonts w:ascii="黑体" w:eastAsia="黑体" w:hAnsi="����" w:cs="宋体" w:hint="eastAsia"/>
          <w:color w:val="1C1C1C"/>
          <w:kern w:val="0"/>
          <w:sz w:val="32"/>
          <w:szCs w:val="32"/>
          <w:bdr w:val="none" w:sz="0" w:space="0" w:color="auto" w:frame="1"/>
        </w:rPr>
      </w:pPr>
      <w:r w:rsidRPr="00403531">
        <w:rPr>
          <w:rFonts w:ascii="黑体" w:eastAsia="黑体" w:hAnsi="����" w:cs="宋体" w:hint="eastAsia"/>
          <w:color w:val="1C1C1C"/>
          <w:kern w:val="0"/>
          <w:sz w:val="32"/>
          <w:szCs w:val="32"/>
          <w:bdr w:val="none" w:sz="0" w:space="0" w:color="auto" w:frame="1"/>
        </w:rPr>
        <w:t>三、逐步规范职业教育集团的管理运行</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Times New Roman" w:eastAsia="方正仿宋简体" w:hAnsi="Times New Roman" w:cs="Times New Roman"/>
          <w:b/>
          <w:color w:val="1C1C1C"/>
          <w:kern w:val="0"/>
          <w:sz w:val="32"/>
          <w:szCs w:val="32"/>
          <w:bdr w:val="none" w:sz="0" w:space="0" w:color="auto" w:frame="1"/>
        </w:rPr>
        <w:t>1.</w:t>
      </w:r>
      <w:r w:rsidRPr="00403531">
        <w:rPr>
          <w:rFonts w:ascii="方正仿宋简体" w:eastAsia="方正仿宋简体" w:hAnsi="����" w:cs="宋体" w:hint="eastAsia"/>
          <w:b/>
          <w:color w:val="1C1C1C"/>
          <w:kern w:val="0"/>
          <w:sz w:val="32"/>
          <w:szCs w:val="32"/>
          <w:bdr w:val="none" w:sz="0" w:space="0" w:color="auto" w:frame="1"/>
        </w:rPr>
        <w:t>鼓励开展多元主体组建形式。</w:t>
      </w:r>
      <w:r w:rsidRPr="00403531">
        <w:rPr>
          <w:rFonts w:ascii="方正仿宋简体" w:eastAsia="方正仿宋简体" w:hAnsi="����" w:cs="宋体" w:hint="eastAsia"/>
          <w:color w:val="1C1C1C"/>
          <w:kern w:val="0"/>
          <w:sz w:val="32"/>
          <w:szCs w:val="32"/>
          <w:bdr w:val="none" w:sz="0" w:space="0" w:color="auto" w:frame="1"/>
        </w:rPr>
        <w:t>各级政府、职业院校、行业企业及教育培训机构共同组建职教集团，积极吸收科研院所和其他社会组织参与职业教育集团；职教集团依法依规制定章程，以</w:t>
      </w:r>
      <w:r w:rsidRPr="00403531">
        <w:rPr>
          <w:rFonts w:ascii="方正仿宋简体" w:eastAsia="方正仿宋简体" w:hAnsi="����" w:cs="宋体" w:hint="eastAsia"/>
          <w:color w:val="1C1C1C"/>
          <w:kern w:val="0"/>
          <w:sz w:val="32"/>
          <w:szCs w:val="32"/>
          <w:bdr w:val="none" w:sz="0" w:space="0" w:color="auto" w:frame="1"/>
        </w:rPr>
        <w:lastRenderedPageBreak/>
        <w:t>章程为约束，自愿加入，成员的原有单位性质不变、隶属关系不变、管理体制不变，在章程约束下开展合作；鼓励集团按照国家相关规定成立事业单位法人、企业法人或民办非企业单位法人；鼓励各类办学主体通过独资、合资、合作等多种形式举办股份制、混合所有制职教集团；允许并鼓励社会力量以资本、知识、技术、管理等要素参与组建职教集团并享有相应权利；鼓励探索使用权租赁、托管和转让等形式管理职教集团。</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Times New Roman" w:eastAsia="方正仿宋简体" w:hAnsi="Times New Roman" w:cs="Times New Roman" w:hint="eastAsia"/>
          <w:b/>
          <w:color w:val="1C1C1C"/>
          <w:kern w:val="0"/>
          <w:sz w:val="32"/>
          <w:szCs w:val="32"/>
          <w:bdr w:val="none" w:sz="0" w:space="0" w:color="auto" w:frame="1"/>
        </w:rPr>
        <w:t>2.</w:t>
      </w:r>
      <w:r w:rsidRPr="00403531">
        <w:rPr>
          <w:rFonts w:ascii="方正仿宋简体" w:eastAsia="方正仿宋简体" w:hAnsi="����" w:cs="宋体" w:hint="eastAsia"/>
          <w:b/>
          <w:color w:val="1C1C1C"/>
          <w:kern w:val="0"/>
          <w:sz w:val="32"/>
          <w:szCs w:val="32"/>
          <w:bdr w:val="none" w:sz="0" w:space="0" w:color="auto" w:frame="1"/>
        </w:rPr>
        <w:t>规范职业教育集团管理程序。</w:t>
      </w:r>
      <w:r w:rsidRPr="00403531">
        <w:rPr>
          <w:rFonts w:ascii="方正仿宋简体" w:eastAsia="方正仿宋简体" w:hAnsi="����" w:cs="宋体" w:hint="eastAsia"/>
          <w:color w:val="1C1C1C"/>
          <w:kern w:val="0"/>
          <w:sz w:val="32"/>
          <w:szCs w:val="32"/>
          <w:bdr w:val="none" w:sz="0" w:space="0" w:color="auto" w:frame="1"/>
        </w:rPr>
        <w:t>全省具有独立法人资格的职业院校、企业等均可申请牵头组建和参加职教集团，行业协会和科研院所等可参加职教集团。各级教育行政部门应主动商有关行业主管部门，对集团的组建、变更、撤销、管理，明确具体工作程序，开展分类指导。中央企业和行业龙头企业组建职业教育集团，按照属地化管理原则，报省教育厅备案。以资产注入或成立股份制、混合所有制、法人资质等形式组建的职业教育集团应报市（州）教育局登记，各市（州）教育局将登记信息及时报教育厅。</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Times New Roman" w:eastAsia="方正仿宋简体" w:hAnsi="Times New Roman" w:cs="Times New Roman" w:hint="eastAsia"/>
          <w:b/>
          <w:color w:val="1C1C1C"/>
          <w:kern w:val="0"/>
          <w:sz w:val="32"/>
          <w:szCs w:val="32"/>
          <w:bdr w:val="none" w:sz="0" w:space="0" w:color="auto" w:frame="1"/>
        </w:rPr>
        <w:t>3.</w:t>
      </w:r>
      <w:r w:rsidRPr="00403531">
        <w:rPr>
          <w:rFonts w:ascii="方正仿宋简体" w:eastAsia="方正仿宋简体" w:hAnsi="����" w:cs="宋体" w:hint="eastAsia"/>
          <w:b/>
          <w:color w:val="1C1C1C"/>
          <w:kern w:val="0"/>
          <w:sz w:val="32"/>
          <w:szCs w:val="32"/>
          <w:bdr w:val="none" w:sz="0" w:space="0" w:color="auto" w:frame="1"/>
        </w:rPr>
        <w:t>完善职业教育集团内部治理结构。</w:t>
      </w:r>
      <w:r w:rsidRPr="00403531">
        <w:rPr>
          <w:rFonts w:ascii="方正仿宋简体" w:eastAsia="方正仿宋简体" w:hAnsi="����" w:cs="宋体" w:hint="eastAsia"/>
          <w:color w:val="1C1C1C"/>
          <w:kern w:val="0"/>
          <w:sz w:val="32"/>
          <w:szCs w:val="32"/>
          <w:bdr w:val="none" w:sz="0" w:space="0" w:color="auto" w:frame="1"/>
        </w:rPr>
        <w:t>职业教育集团成员单位根据民主协商的原则搭建组织机构。职教集团设理事会（董事会）、联席会及专委会等机构，理事会（董事会）是职教集团的最高权力机构，负责集团重大决策；秘书处是集团的常设机构，对理事会（董事会）负责，在理事会（董事会）的领导下处理日常事务。根据集团发展需要，可建立职教集团联席会及各专委会，加强集团成员之间的联系以及对具体工作的指导。职业教育集团通过制定章程作为集团的组织规程、办事规则和成员单位的行为规范。</w:t>
      </w:r>
      <w:r w:rsidRPr="00403531">
        <w:rPr>
          <w:rFonts w:ascii="方正仿宋简体" w:eastAsia="方正仿宋简体" w:hAnsi="����" w:cs="宋体" w:hint="eastAsia"/>
          <w:color w:val="1C1C1C"/>
          <w:kern w:val="0"/>
          <w:sz w:val="32"/>
          <w:szCs w:val="32"/>
          <w:bdr w:val="none" w:sz="0" w:space="0" w:color="auto" w:frame="1"/>
        </w:rPr>
        <w:lastRenderedPageBreak/>
        <w:t>职教集团成员具有制定、修改章程的权利和义务。职教集团及成员单位要严格按章程规定组织开展各项活动，主动接受政府和社会监督。</w:t>
      </w:r>
    </w:p>
    <w:p w:rsidR="00B20CCF" w:rsidRPr="00403531" w:rsidRDefault="00B20CCF" w:rsidP="00B20CCF">
      <w:pPr>
        <w:widowControl/>
        <w:shd w:val="clear" w:color="auto" w:fill="FFFFFF"/>
        <w:spacing w:line="560" w:lineRule="exact"/>
        <w:ind w:firstLine="482"/>
        <w:jc w:val="left"/>
        <w:rPr>
          <w:rFonts w:ascii="黑体" w:eastAsia="黑体" w:hAnsi="����" w:cs="宋体" w:hint="eastAsia"/>
          <w:color w:val="1C1C1C"/>
          <w:kern w:val="0"/>
          <w:sz w:val="32"/>
          <w:szCs w:val="32"/>
          <w:bdr w:val="none" w:sz="0" w:space="0" w:color="auto" w:frame="1"/>
        </w:rPr>
      </w:pPr>
      <w:r w:rsidRPr="00403531">
        <w:rPr>
          <w:rFonts w:ascii="黑体" w:eastAsia="黑体" w:hAnsi="����" w:cs="宋体" w:hint="eastAsia"/>
          <w:color w:val="1C1C1C"/>
          <w:kern w:val="0"/>
          <w:sz w:val="32"/>
          <w:szCs w:val="32"/>
          <w:bdr w:val="none" w:sz="0" w:space="0" w:color="auto" w:frame="1"/>
        </w:rPr>
        <w:t>四、不断提升职业教育集团的发展质量</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Times New Roman" w:eastAsia="方正仿宋简体" w:hAnsi="Times New Roman" w:cs="Times New Roman"/>
          <w:b/>
          <w:color w:val="1C1C1C"/>
          <w:kern w:val="0"/>
          <w:sz w:val="32"/>
          <w:szCs w:val="32"/>
          <w:bdr w:val="none" w:sz="0" w:space="0" w:color="auto" w:frame="1"/>
        </w:rPr>
        <w:t>1.</w:t>
      </w:r>
      <w:r w:rsidRPr="00403531">
        <w:rPr>
          <w:rFonts w:ascii="方正仿宋简体" w:eastAsia="方正仿宋简体" w:hAnsi="����" w:cs="宋体" w:hint="eastAsia"/>
          <w:b/>
          <w:color w:val="1C1C1C"/>
          <w:kern w:val="0"/>
          <w:sz w:val="32"/>
          <w:szCs w:val="32"/>
          <w:bdr w:val="none" w:sz="0" w:space="0" w:color="auto" w:frame="1"/>
        </w:rPr>
        <w:t>增强适应经济产业发展能力。</w:t>
      </w:r>
      <w:r w:rsidRPr="00403531">
        <w:rPr>
          <w:rFonts w:ascii="方正仿宋简体" w:eastAsia="方正仿宋简体" w:hAnsi="����" w:cs="宋体" w:hint="eastAsia"/>
          <w:color w:val="1C1C1C"/>
          <w:kern w:val="0"/>
          <w:sz w:val="32"/>
          <w:szCs w:val="32"/>
          <w:bdr w:val="none" w:sz="0" w:space="0" w:color="auto" w:frame="1"/>
        </w:rPr>
        <w:t>职业教育集团要围绕四川经济发展转方式、调结构的现实需求，协调推进人力资源开发与技术进步，推动职业教育教学改革与产业转型升级衔接配套。要建立健全专业设置与产业发展动态调整机制，不断适应经济社会对技术技能人才结构、规格和质量的要求。要找准集团化办学各方利益结合点，充分发挥职业教育集团成员单位中行业企业的作用，推进办学模式、培养模式、教学模式、评价模式改革，促进产业链、岗位链、教学链深度融合。鼓励职业教育集团与跨国企业、境外职业教育机构等开展合作，组建涉外型职业教育集团，提升我省职业教育国际影响力和产业竞争力。</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Times New Roman" w:eastAsia="方正仿宋简体" w:hAnsi="Times New Roman" w:cs="Times New Roman" w:hint="eastAsia"/>
          <w:b/>
          <w:color w:val="1C1C1C"/>
          <w:kern w:val="0"/>
          <w:sz w:val="32"/>
          <w:szCs w:val="32"/>
          <w:bdr w:val="none" w:sz="0" w:space="0" w:color="auto" w:frame="1"/>
        </w:rPr>
        <w:t>2.</w:t>
      </w:r>
      <w:r w:rsidRPr="00403531">
        <w:rPr>
          <w:rFonts w:ascii="方正仿宋简体" w:eastAsia="方正仿宋简体" w:hAnsi="����" w:cs="宋体" w:hint="eastAsia"/>
          <w:b/>
          <w:color w:val="1C1C1C"/>
          <w:kern w:val="0"/>
          <w:sz w:val="32"/>
          <w:szCs w:val="32"/>
          <w:bdr w:val="none" w:sz="0" w:space="0" w:color="auto" w:frame="1"/>
        </w:rPr>
        <w:t>大力改革创新人才培养路径。</w:t>
      </w:r>
      <w:r w:rsidRPr="00403531">
        <w:rPr>
          <w:rFonts w:ascii="方正仿宋简体" w:eastAsia="方正仿宋简体" w:hAnsi="����" w:cs="宋体" w:hint="eastAsia"/>
          <w:color w:val="1C1C1C"/>
          <w:kern w:val="0"/>
          <w:sz w:val="32"/>
          <w:szCs w:val="32"/>
          <w:bdr w:val="none" w:sz="0" w:space="0" w:color="auto" w:frame="1"/>
        </w:rPr>
        <w:t>职业教育集团要紧贴产业、行业发展水平和职业岗位需求，深入开展市场调研，共同制订专业标准，共同开发人才培养方案，共同实施专业建设计划。要不断探索工学交替的现代学徒制实施路径。要建立集生产、教学和研发等功能于一体的生产性实训基地和技术积累平台，将实训基地建设成为培养学生职业技能的教学基地、双师</w:t>
      </w:r>
      <w:proofErr w:type="gramStart"/>
      <w:r w:rsidRPr="00403531">
        <w:rPr>
          <w:rFonts w:ascii="方正仿宋简体" w:eastAsia="方正仿宋简体" w:hAnsi="����" w:cs="宋体" w:hint="eastAsia"/>
          <w:color w:val="1C1C1C"/>
          <w:kern w:val="0"/>
          <w:sz w:val="32"/>
          <w:szCs w:val="32"/>
          <w:bdr w:val="none" w:sz="0" w:space="0" w:color="auto" w:frame="1"/>
        </w:rPr>
        <w:t>型教师</w:t>
      </w:r>
      <w:proofErr w:type="gramEnd"/>
      <w:r w:rsidRPr="00403531">
        <w:rPr>
          <w:rFonts w:ascii="方正仿宋简体" w:eastAsia="方正仿宋简体" w:hAnsi="����" w:cs="宋体" w:hint="eastAsia"/>
          <w:color w:val="1C1C1C"/>
          <w:kern w:val="0"/>
          <w:sz w:val="32"/>
          <w:szCs w:val="32"/>
          <w:bdr w:val="none" w:sz="0" w:space="0" w:color="auto" w:frame="1"/>
        </w:rPr>
        <w:t>队伍的培养平台、教学科研的创新平台以及企事业员工岗位能力再提升服务平台。职业教育集团成员要共享招生、就业信息，坚持校企合作、工学结合，广泛开展委托培养、定向培养、订单培养等，不断提高学生的就业、创业能力，保证就业质量。</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Times New Roman" w:eastAsia="方正仿宋简体" w:hAnsi="Times New Roman" w:cs="Times New Roman" w:hint="eastAsia"/>
          <w:b/>
          <w:color w:val="1C1C1C"/>
          <w:kern w:val="0"/>
          <w:sz w:val="32"/>
          <w:szCs w:val="32"/>
          <w:bdr w:val="none" w:sz="0" w:space="0" w:color="auto" w:frame="1"/>
        </w:rPr>
        <w:lastRenderedPageBreak/>
        <w:t>3.</w:t>
      </w:r>
      <w:r w:rsidRPr="00403531">
        <w:rPr>
          <w:rFonts w:ascii="方正仿宋简体" w:eastAsia="方正仿宋简体" w:hAnsi="����" w:cs="宋体" w:hint="eastAsia"/>
          <w:b/>
          <w:color w:val="1C1C1C"/>
          <w:kern w:val="0"/>
          <w:sz w:val="32"/>
          <w:szCs w:val="32"/>
          <w:bdr w:val="none" w:sz="0" w:space="0" w:color="auto" w:frame="1"/>
        </w:rPr>
        <w:t>积极服务现代职教体系构建。</w:t>
      </w:r>
      <w:r w:rsidRPr="00403531">
        <w:rPr>
          <w:rFonts w:ascii="方正仿宋简体" w:eastAsia="方正仿宋简体" w:hAnsi="����" w:cs="宋体" w:hint="eastAsia"/>
          <w:color w:val="1C1C1C"/>
          <w:kern w:val="0"/>
          <w:sz w:val="32"/>
          <w:szCs w:val="32"/>
          <w:bdr w:val="none" w:sz="0" w:space="0" w:color="auto" w:frame="1"/>
        </w:rPr>
        <w:t>职业教育集团要探索适合产业发展的人才培养途径，合理定位、协调发展、彰显特色。要推进中职、高职、应用型本科、专业学位研究生教育衔接贯通，鼓励行业特色鲜明的普通高校和应用技术型本科院校参与集团化办学，搭建人才成长“立交桥”。要推动人才培养目标、专业布局、课程体系、教育教学过程、行业指导、校企合作的衔接。要进一步落实“文化素质+职业技能”的考试招生办法，为集团成员学校的学生接受不同层次高等职业教育提供多种机会。要建立学分积累与转换制度，为集团成员企业员工接受职业教育提供机会，拓宽技术技能人才成长通道。</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Times New Roman" w:eastAsia="方正仿宋简体" w:hAnsi="Times New Roman" w:cs="Times New Roman" w:hint="eastAsia"/>
          <w:b/>
          <w:color w:val="1C1C1C"/>
          <w:kern w:val="0"/>
          <w:sz w:val="32"/>
          <w:szCs w:val="32"/>
          <w:bdr w:val="none" w:sz="0" w:space="0" w:color="auto" w:frame="1"/>
        </w:rPr>
        <w:t>4.</w:t>
      </w:r>
      <w:r w:rsidRPr="00403531">
        <w:rPr>
          <w:rFonts w:ascii="方正仿宋简体" w:eastAsia="方正仿宋简体" w:hAnsi="����" w:cs="宋体" w:hint="eastAsia"/>
          <w:b/>
          <w:color w:val="1C1C1C"/>
          <w:kern w:val="0"/>
          <w:sz w:val="32"/>
          <w:szCs w:val="32"/>
          <w:bdr w:val="none" w:sz="0" w:space="0" w:color="auto" w:frame="1"/>
        </w:rPr>
        <w:t>切实履行社会服务职能职责。</w:t>
      </w:r>
      <w:r w:rsidRPr="00403531">
        <w:rPr>
          <w:rFonts w:ascii="方正仿宋简体" w:eastAsia="方正仿宋简体" w:hAnsi="����" w:cs="宋体" w:hint="eastAsia"/>
          <w:color w:val="1C1C1C"/>
          <w:kern w:val="0"/>
          <w:sz w:val="32"/>
          <w:szCs w:val="32"/>
          <w:bdr w:val="none" w:sz="0" w:space="0" w:color="auto" w:frame="1"/>
        </w:rPr>
        <w:t>职业教育集团要统筹成员学校的专业布局和培养结构，为各地根据资源条件和比较优势发展各具特色的区域经济提供人才支撑。要鼓励农村地区、民族地区、贫困地区围绕支柱产业和特色产业，明确职业教育集团办学定位，重点培养新型职业农民、服务民族文化传承创新、推动贫困家庭脱贫致富。要整合集团各类资源，充分发挥优质资源的引领、示范和辐射作用，实现以城带乡、以强带弱、优势互补，推动职业院校标准化、规范化和现代化建设。要面向职业教育集团内部企业员工开展岗前培训、岗位培训、继续教育，提升企业员工的技能水平和岗位适应能力。要面向未就业初高中毕业生、农村剩余劳动力、退役士兵、失业人员、残疾人等群体，广泛开展职业教育和培训，提高其就业、再就业和创业能力。</w:t>
      </w:r>
    </w:p>
    <w:p w:rsidR="00B20CCF" w:rsidRPr="00403531" w:rsidRDefault="00B20CCF" w:rsidP="00B20CCF">
      <w:pPr>
        <w:widowControl/>
        <w:shd w:val="clear" w:color="auto" w:fill="FFFFFF"/>
        <w:spacing w:line="560" w:lineRule="exact"/>
        <w:ind w:firstLine="482"/>
        <w:jc w:val="left"/>
        <w:rPr>
          <w:rFonts w:ascii="黑体" w:eastAsia="黑体" w:hAnsi="����" w:cs="宋体" w:hint="eastAsia"/>
          <w:color w:val="1C1C1C"/>
          <w:kern w:val="0"/>
          <w:sz w:val="32"/>
          <w:szCs w:val="32"/>
          <w:bdr w:val="none" w:sz="0" w:space="0" w:color="auto" w:frame="1"/>
        </w:rPr>
      </w:pPr>
      <w:r w:rsidRPr="00403531">
        <w:rPr>
          <w:rFonts w:ascii="黑体" w:eastAsia="黑体" w:hAnsi="����" w:cs="宋体" w:hint="eastAsia"/>
          <w:color w:val="1C1C1C"/>
          <w:kern w:val="0"/>
          <w:sz w:val="32"/>
          <w:szCs w:val="32"/>
          <w:bdr w:val="none" w:sz="0" w:space="0" w:color="auto" w:frame="1"/>
        </w:rPr>
        <w:t>五、健全完善组建职业教育集团的保障机制</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Times New Roman" w:eastAsia="方正仿宋简体" w:hAnsi="Times New Roman" w:cs="Times New Roman" w:hint="eastAsia"/>
          <w:b/>
          <w:color w:val="1C1C1C"/>
          <w:kern w:val="0"/>
          <w:sz w:val="32"/>
          <w:szCs w:val="32"/>
          <w:bdr w:val="none" w:sz="0" w:space="0" w:color="auto" w:frame="1"/>
        </w:rPr>
        <w:lastRenderedPageBreak/>
        <w:t>1.</w:t>
      </w:r>
      <w:r w:rsidRPr="00403531">
        <w:rPr>
          <w:rFonts w:ascii="方正仿宋简体" w:eastAsia="方正仿宋简体" w:hAnsi="����" w:cs="宋体" w:hint="eastAsia"/>
          <w:b/>
          <w:color w:val="1C1C1C"/>
          <w:kern w:val="0"/>
          <w:sz w:val="32"/>
          <w:szCs w:val="32"/>
          <w:bdr w:val="none" w:sz="0" w:space="0" w:color="auto" w:frame="1"/>
        </w:rPr>
        <w:t>加强组织领导。</w:t>
      </w:r>
      <w:r w:rsidRPr="00403531">
        <w:rPr>
          <w:rFonts w:ascii="方正仿宋简体" w:eastAsia="方正仿宋简体" w:hAnsi="����" w:cs="宋体" w:hint="eastAsia"/>
          <w:color w:val="1C1C1C"/>
          <w:kern w:val="0"/>
          <w:sz w:val="32"/>
          <w:szCs w:val="32"/>
          <w:bdr w:val="none" w:sz="0" w:space="0" w:color="auto" w:frame="1"/>
        </w:rPr>
        <w:t>明确政府在职业教育集团化办学中的主导责任，省、市（州）、县（市、区）各级政府建立部门联席会议制度，统筹三级职业教育资源。各级教育、发改、经信、国资、财政、人社、科技、民政、知识产权等部门要加强对职教集团建设的组织领导和工作指导，落实职业教育集团化办学相关政策措施，在教育改革、招生考试、专业建设、产业规划、项目支持、校企合作、经费投入、人事编制、就业创业、科研立项、法人注册、知识产权等方面对集团化办学予以支持和倾斜。各级教育部门要切实担负对职教集团进行业务指导、监督管理和考核评价的职责，各级国有资产管理部门要大力推动国有大中型企业积极参与组建职教集团，充分发挥企业在集团化办学中的主体作用。</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Times New Roman" w:eastAsia="方正仿宋简体" w:hAnsi="Times New Roman" w:cs="Times New Roman" w:hint="eastAsia"/>
          <w:b/>
          <w:color w:val="1C1C1C"/>
          <w:kern w:val="0"/>
          <w:sz w:val="32"/>
          <w:szCs w:val="32"/>
          <w:bdr w:val="none" w:sz="0" w:space="0" w:color="auto" w:frame="1"/>
        </w:rPr>
        <w:t>2.</w:t>
      </w:r>
      <w:r w:rsidRPr="00403531">
        <w:rPr>
          <w:rFonts w:ascii="方正仿宋简体" w:eastAsia="方正仿宋简体" w:hAnsi="����" w:cs="宋体" w:hint="eastAsia"/>
          <w:b/>
          <w:color w:val="1C1C1C"/>
          <w:kern w:val="0"/>
          <w:sz w:val="32"/>
          <w:szCs w:val="32"/>
          <w:bdr w:val="none" w:sz="0" w:space="0" w:color="auto" w:frame="1"/>
        </w:rPr>
        <w:t>加大政策支持。</w:t>
      </w:r>
      <w:r w:rsidRPr="00403531">
        <w:rPr>
          <w:rFonts w:ascii="方正仿宋简体" w:eastAsia="方正仿宋简体" w:hAnsi="����" w:cs="宋体" w:hint="eastAsia"/>
          <w:color w:val="1C1C1C"/>
          <w:kern w:val="0"/>
          <w:sz w:val="32"/>
          <w:szCs w:val="32"/>
          <w:bdr w:val="none" w:sz="0" w:space="0" w:color="auto" w:frame="1"/>
        </w:rPr>
        <w:t>各级各部门要对职业教育集团开展体制机制改革、培养模式创新、现代学徒制试点、招生招工一体化等探索实践优先给予政策支持。要落实教育、财税、土地、金融等政策，支持集团内企业成员单位参与职业教育发展。要通过拨款、投资、税费优惠、激励等多元政策杠杆支持职业教育集团的启动和运行，协调集团各方的利益，搭建合作平台，确保职业教育集团持续健康发展。要落实捐赠职业教育的优惠政策，鼓励社会力量通过资金、土地、装备、技术、人才等多种要素投入职业教育集团办学。</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Times New Roman" w:eastAsia="方正仿宋简体" w:hAnsi="Times New Roman" w:cs="Times New Roman" w:hint="eastAsia"/>
          <w:b/>
          <w:color w:val="1C1C1C"/>
          <w:kern w:val="0"/>
          <w:sz w:val="32"/>
          <w:szCs w:val="32"/>
          <w:bdr w:val="none" w:sz="0" w:space="0" w:color="auto" w:frame="1"/>
        </w:rPr>
        <w:t>3.</w:t>
      </w:r>
      <w:r w:rsidRPr="00403531">
        <w:rPr>
          <w:rFonts w:ascii="方正仿宋简体" w:eastAsia="方正仿宋简体" w:hAnsi="����" w:cs="宋体" w:hint="eastAsia"/>
          <w:b/>
          <w:color w:val="1C1C1C"/>
          <w:kern w:val="0"/>
          <w:sz w:val="32"/>
          <w:szCs w:val="32"/>
          <w:bdr w:val="none" w:sz="0" w:space="0" w:color="auto" w:frame="1"/>
        </w:rPr>
        <w:t>落实经费投入。</w:t>
      </w:r>
      <w:r w:rsidRPr="00403531">
        <w:rPr>
          <w:rFonts w:ascii="方正仿宋简体" w:eastAsia="方正仿宋简体" w:hAnsi="����" w:cs="宋体" w:hint="eastAsia"/>
          <w:color w:val="1C1C1C"/>
          <w:kern w:val="0"/>
          <w:sz w:val="32"/>
          <w:szCs w:val="32"/>
          <w:bdr w:val="none" w:sz="0" w:space="0" w:color="auto" w:frame="1"/>
        </w:rPr>
        <w:t>要多渠道加大职业教育集团办学投入，建立健全政府、行业、企业及其他社会力量共同参与、多元投资的经费投入机制。要完善财政贴息贷款、政府购买服务等政策，健</w:t>
      </w:r>
      <w:r w:rsidRPr="00403531">
        <w:rPr>
          <w:rFonts w:ascii="方正仿宋简体" w:eastAsia="方正仿宋简体" w:hAnsi="����" w:cs="宋体" w:hint="eastAsia"/>
          <w:color w:val="1C1C1C"/>
          <w:kern w:val="0"/>
          <w:sz w:val="32"/>
          <w:szCs w:val="32"/>
          <w:bdr w:val="none" w:sz="0" w:space="0" w:color="auto" w:frame="1"/>
        </w:rPr>
        <w:lastRenderedPageBreak/>
        <w:t>全职业教育集团融资机制。鼓励用人单位购买职业教育培训成果，探索建立用人单位适度补偿教育成本</w:t>
      </w:r>
      <w:bookmarkStart w:id="0" w:name="_GoBack"/>
      <w:bookmarkEnd w:id="0"/>
      <w:r w:rsidRPr="00403531">
        <w:rPr>
          <w:rFonts w:ascii="方正仿宋简体" w:eastAsia="方正仿宋简体" w:hAnsi="����" w:cs="宋体" w:hint="eastAsia"/>
          <w:color w:val="1C1C1C"/>
          <w:kern w:val="0"/>
          <w:sz w:val="32"/>
          <w:szCs w:val="32"/>
          <w:bdr w:val="none" w:sz="0" w:space="0" w:color="auto" w:frame="1"/>
        </w:rPr>
        <w:t>机制。</w:t>
      </w:r>
    </w:p>
    <w:p w:rsidR="00B20CCF" w:rsidRPr="00403531" w:rsidRDefault="00B20CCF" w:rsidP="00B20CCF">
      <w:pPr>
        <w:widowControl/>
        <w:shd w:val="clear" w:color="auto" w:fill="FFFFFF"/>
        <w:spacing w:line="560" w:lineRule="exact"/>
        <w:ind w:firstLine="482"/>
        <w:jc w:val="left"/>
        <w:rPr>
          <w:rFonts w:ascii="方正仿宋简体" w:eastAsia="方正仿宋简体" w:hAnsi="����" w:cs="宋体" w:hint="eastAsia"/>
          <w:color w:val="1C1C1C"/>
          <w:kern w:val="0"/>
          <w:sz w:val="32"/>
          <w:szCs w:val="32"/>
          <w:bdr w:val="none" w:sz="0" w:space="0" w:color="auto" w:frame="1"/>
        </w:rPr>
      </w:pPr>
      <w:r w:rsidRPr="00403531">
        <w:rPr>
          <w:rFonts w:ascii="Times New Roman" w:eastAsia="方正仿宋简体" w:hAnsi="Times New Roman" w:cs="Times New Roman" w:hint="eastAsia"/>
          <w:b/>
          <w:color w:val="1C1C1C"/>
          <w:kern w:val="0"/>
          <w:sz w:val="32"/>
          <w:szCs w:val="32"/>
          <w:bdr w:val="none" w:sz="0" w:space="0" w:color="auto" w:frame="1"/>
        </w:rPr>
        <w:t>4.</w:t>
      </w:r>
      <w:r w:rsidRPr="00403531">
        <w:rPr>
          <w:rFonts w:ascii="方正仿宋简体" w:eastAsia="方正仿宋简体" w:hAnsi="����" w:cs="宋体" w:hint="eastAsia"/>
          <w:b/>
          <w:color w:val="1C1C1C"/>
          <w:kern w:val="0"/>
          <w:sz w:val="32"/>
          <w:szCs w:val="32"/>
          <w:bdr w:val="none" w:sz="0" w:space="0" w:color="auto" w:frame="1"/>
        </w:rPr>
        <w:t>完善评价制度。</w:t>
      </w:r>
      <w:r w:rsidRPr="00403531">
        <w:rPr>
          <w:rFonts w:ascii="方正仿宋简体" w:eastAsia="方正仿宋简体" w:hAnsi="����" w:cs="宋体" w:hint="eastAsia"/>
          <w:color w:val="1C1C1C"/>
          <w:kern w:val="0"/>
          <w:sz w:val="32"/>
          <w:szCs w:val="32"/>
          <w:bdr w:val="none" w:sz="0" w:space="0" w:color="auto" w:frame="1"/>
        </w:rPr>
        <w:t>要在各级政府统筹下，加强对集团化办学的协调、督导和管理。要逐步建立管、办、评分离的集团化办学体制，引入第三方评价机制，完善职业教育集团办学评价体系。要将集团化办学情况纳入职业教育工作目标考核体系，将职业教育集团纳入教育系统评优评先范围，宣传成绩突出的职业教育集团典型事迹。</w:t>
      </w:r>
    </w:p>
    <w:p w:rsidR="00B20CCF" w:rsidRPr="00403531" w:rsidRDefault="00B20CCF" w:rsidP="00B20CCF">
      <w:pPr>
        <w:rPr>
          <w:rFonts w:ascii="方正仿宋简体" w:eastAsia="方正仿宋简体" w:hint="eastAsia"/>
        </w:rPr>
      </w:pPr>
    </w:p>
    <w:p w:rsidR="00B20CCF" w:rsidRPr="00667C11" w:rsidRDefault="00B20CCF" w:rsidP="00B20CCF">
      <w:pPr>
        <w:rPr>
          <w:rFonts w:ascii="方正仿宋简体" w:eastAsia="方正仿宋简体" w:hint="eastAsia"/>
        </w:rPr>
      </w:pPr>
    </w:p>
    <w:p w:rsidR="00AA5FE2" w:rsidRPr="00B20CCF" w:rsidRDefault="00AA5FE2"/>
    <w:sectPr w:rsidR="00AA5FE2" w:rsidRPr="00B20CCF" w:rsidSect="008A7185">
      <w:headerReference w:type="default" r:id="rId7"/>
      <w:footerReference w:type="default" r:id="rId8"/>
      <w:pgSz w:w="11906" w:h="16838" w:code="9"/>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6789" w:rsidRDefault="005A6789" w:rsidP="00B20CCF">
      <w:r>
        <w:separator/>
      </w:r>
    </w:p>
  </w:endnote>
  <w:endnote w:type="continuationSeparator" w:id="0">
    <w:p w:rsidR="005A6789" w:rsidRDefault="005A6789" w:rsidP="00B20C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
    <w:altName w:val="Times New Roman"/>
    <w:panose1 w:val="00000000000000000000"/>
    <w:charset w:val="00"/>
    <w:family w:val="roman"/>
    <w:notTrueType/>
    <w:pitch w:val="default"/>
  </w:font>
  <w:font w:name="方正楷体简体">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7942644"/>
      <w:docPartObj>
        <w:docPartGallery w:val="Page Numbers (Bottom of Page)"/>
        <w:docPartUnique/>
      </w:docPartObj>
    </w:sdtPr>
    <w:sdtContent>
      <w:p w:rsidR="00E9371D" w:rsidRDefault="00E9371D">
        <w:pPr>
          <w:pStyle w:val="a4"/>
          <w:jc w:val="center"/>
        </w:pPr>
        <w:r>
          <w:fldChar w:fldCharType="begin"/>
        </w:r>
        <w:r>
          <w:instrText>PAGE   \* MERGEFORMAT</w:instrText>
        </w:r>
        <w:r>
          <w:fldChar w:fldCharType="separate"/>
        </w:r>
        <w:r w:rsidR="008A7185" w:rsidRPr="008A7185">
          <w:rPr>
            <w:noProof/>
            <w:lang w:val="zh-CN"/>
          </w:rPr>
          <w:t>7</w:t>
        </w:r>
        <w:r>
          <w:fldChar w:fldCharType="end"/>
        </w:r>
      </w:p>
    </w:sdtContent>
  </w:sdt>
  <w:p w:rsidR="00B20CCF" w:rsidRDefault="00B20CC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6789" w:rsidRDefault="005A6789" w:rsidP="00B20CCF">
      <w:r>
        <w:separator/>
      </w:r>
    </w:p>
  </w:footnote>
  <w:footnote w:type="continuationSeparator" w:id="0">
    <w:p w:rsidR="005A6789" w:rsidRDefault="005A6789" w:rsidP="00B20C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0CCF" w:rsidRDefault="00B20CCF" w:rsidP="00B20CCF">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011"/>
    <w:rsid w:val="00004AD6"/>
    <w:rsid w:val="00014A58"/>
    <w:rsid w:val="00027D93"/>
    <w:rsid w:val="00042991"/>
    <w:rsid w:val="000435C6"/>
    <w:rsid w:val="00046DA7"/>
    <w:rsid w:val="0005320E"/>
    <w:rsid w:val="0005440C"/>
    <w:rsid w:val="00060E21"/>
    <w:rsid w:val="0006319B"/>
    <w:rsid w:val="000659E9"/>
    <w:rsid w:val="00066BA4"/>
    <w:rsid w:val="000674EA"/>
    <w:rsid w:val="00072041"/>
    <w:rsid w:val="000800F0"/>
    <w:rsid w:val="00081760"/>
    <w:rsid w:val="00082DA9"/>
    <w:rsid w:val="000843B9"/>
    <w:rsid w:val="000927BB"/>
    <w:rsid w:val="00094857"/>
    <w:rsid w:val="00094870"/>
    <w:rsid w:val="00094A56"/>
    <w:rsid w:val="000B2880"/>
    <w:rsid w:val="000B6AAF"/>
    <w:rsid w:val="000C25C6"/>
    <w:rsid w:val="000D44B9"/>
    <w:rsid w:val="000E0A8B"/>
    <w:rsid w:val="000E2225"/>
    <w:rsid w:val="000E6C5E"/>
    <w:rsid w:val="000E752D"/>
    <w:rsid w:val="001107D1"/>
    <w:rsid w:val="00111588"/>
    <w:rsid w:val="00111904"/>
    <w:rsid w:val="00120EDF"/>
    <w:rsid w:val="00131BAB"/>
    <w:rsid w:val="00131BFD"/>
    <w:rsid w:val="00132740"/>
    <w:rsid w:val="00160E45"/>
    <w:rsid w:val="00161EF2"/>
    <w:rsid w:val="00170C6E"/>
    <w:rsid w:val="00182827"/>
    <w:rsid w:val="0018322D"/>
    <w:rsid w:val="00184FC0"/>
    <w:rsid w:val="00190E12"/>
    <w:rsid w:val="001A0C5A"/>
    <w:rsid w:val="001B5BCD"/>
    <w:rsid w:val="001C0659"/>
    <w:rsid w:val="001C7A5E"/>
    <w:rsid w:val="001D0235"/>
    <w:rsid w:val="001E3140"/>
    <w:rsid w:val="001F643F"/>
    <w:rsid w:val="00200B46"/>
    <w:rsid w:val="002066DC"/>
    <w:rsid w:val="00221F1F"/>
    <w:rsid w:val="002367F0"/>
    <w:rsid w:val="00241DC5"/>
    <w:rsid w:val="00244996"/>
    <w:rsid w:val="00251624"/>
    <w:rsid w:val="00255BD8"/>
    <w:rsid w:val="002563A7"/>
    <w:rsid w:val="002627E2"/>
    <w:rsid w:val="002636BA"/>
    <w:rsid w:val="002659D2"/>
    <w:rsid w:val="002703CD"/>
    <w:rsid w:val="00276303"/>
    <w:rsid w:val="00281770"/>
    <w:rsid w:val="00285FE8"/>
    <w:rsid w:val="002909B8"/>
    <w:rsid w:val="00293D70"/>
    <w:rsid w:val="002A336B"/>
    <w:rsid w:val="002A3975"/>
    <w:rsid w:val="002A7459"/>
    <w:rsid w:val="002B0440"/>
    <w:rsid w:val="002B30DE"/>
    <w:rsid w:val="002B4E05"/>
    <w:rsid w:val="002C1AC2"/>
    <w:rsid w:val="002C5F5B"/>
    <w:rsid w:val="002C6B62"/>
    <w:rsid w:val="002D3677"/>
    <w:rsid w:val="002F3D9A"/>
    <w:rsid w:val="003008F6"/>
    <w:rsid w:val="00311D50"/>
    <w:rsid w:val="0031278E"/>
    <w:rsid w:val="00316EDE"/>
    <w:rsid w:val="003174A1"/>
    <w:rsid w:val="00321027"/>
    <w:rsid w:val="00321DBF"/>
    <w:rsid w:val="0032396B"/>
    <w:rsid w:val="00323A26"/>
    <w:rsid w:val="00323FEB"/>
    <w:rsid w:val="00331D8D"/>
    <w:rsid w:val="00333540"/>
    <w:rsid w:val="00342F3B"/>
    <w:rsid w:val="00347D82"/>
    <w:rsid w:val="0035391C"/>
    <w:rsid w:val="00354BE7"/>
    <w:rsid w:val="00354CCE"/>
    <w:rsid w:val="00361B84"/>
    <w:rsid w:val="00364719"/>
    <w:rsid w:val="003649F6"/>
    <w:rsid w:val="003653B3"/>
    <w:rsid w:val="00386572"/>
    <w:rsid w:val="00391A5E"/>
    <w:rsid w:val="0039613B"/>
    <w:rsid w:val="003A3AF4"/>
    <w:rsid w:val="003A4F16"/>
    <w:rsid w:val="003A5CA6"/>
    <w:rsid w:val="003B1848"/>
    <w:rsid w:val="003B1AB0"/>
    <w:rsid w:val="003C0FFB"/>
    <w:rsid w:val="003C1BF0"/>
    <w:rsid w:val="003C4E3A"/>
    <w:rsid w:val="003D33FC"/>
    <w:rsid w:val="003D6C07"/>
    <w:rsid w:val="003D7DDA"/>
    <w:rsid w:val="003F157A"/>
    <w:rsid w:val="003F66A5"/>
    <w:rsid w:val="00402FC5"/>
    <w:rsid w:val="004130D3"/>
    <w:rsid w:val="004222B1"/>
    <w:rsid w:val="004241D3"/>
    <w:rsid w:val="00440F43"/>
    <w:rsid w:val="00443552"/>
    <w:rsid w:val="00447D8F"/>
    <w:rsid w:val="00450EE5"/>
    <w:rsid w:val="0045367E"/>
    <w:rsid w:val="0045463C"/>
    <w:rsid w:val="00457F65"/>
    <w:rsid w:val="004727FA"/>
    <w:rsid w:val="00476F7E"/>
    <w:rsid w:val="004822A7"/>
    <w:rsid w:val="004837B8"/>
    <w:rsid w:val="0049454B"/>
    <w:rsid w:val="004949A7"/>
    <w:rsid w:val="004A1E3E"/>
    <w:rsid w:val="004A28C6"/>
    <w:rsid w:val="004A3FEB"/>
    <w:rsid w:val="004A5BF4"/>
    <w:rsid w:val="004A61E3"/>
    <w:rsid w:val="004A725B"/>
    <w:rsid w:val="004B0372"/>
    <w:rsid w:val="004B5CB5"/>
    <w:rsid w:val="004C0067"/>
    <w:rsid w:val="004C0A5E"/>
    <w:rsid w:val="004C3313"/>
    <w:rsid w:val="004C5C5E"/>
    <w:rsid w:val="004D0EAD"/>
    <w:rsid w:val="004D73AA"/>
    <w:rsid w:val="004E1C38"/>
    <w:rsid w:val="004E4632"/>
    <w:rsid w:val="004F26EE"/>
    <w:rsid w:val="004F28EA"/>
    <w:rsid w:val="004F3B32"/>
    <w:rsid w:val="004F5FB5"/>
    <w:rsid w:val="00500ECB"/>
    <w:rsid w:val="00505546"/>
    <w:rsid w:val="00506DAA"/>
    <w:rsid w:val="00511C5F"/>
    <w:rsid w:val="00514B00"/>
    <w:rsid w:val="00514DB6"/>
    <w:rsid w:val="00543B16"/>
    <w:rsid w:val="00543D84"/>
    <w:rsid w:val="00550107"/>
    <w:rsid w:val="0055375D"/>
    <w:rsid w:val="00555BDA"/>
    <w:rsid w:val="0057179D"/>
    <w:rsid w:val="00580ABD"/>
    <w:rsid w:val="005829F9"/>
    <w:rsid w:val="005856B1"/>
    <w:rsid w:val="0059584E"/>
    <w:rsid w:val="00596D43"/>
    <w:rsid w:val="005A6789"/>
    <w:rsid w:val="005A7948"/>
    <w:rsid w:val="005C02AB"/>
    <w:rsid w:val="005D099E"/>
    <w:rsid w:val="005D0B1B"/>
    <w:rsid w:val="005D18EA"/>
    <w:rsid w:val="005D3FD4"/>
    <w:rsid w:val="005F011F"/>
    <w:rsid w:val="005F3CB0"/>
    <w:rsid w:val="00604722"/>
    <w:rsid w:val="00605633"/>
    <w:rsid w:val="00605D3F"/>
    <w:rsid w:val="00611CBF"/>
    <w:rsid w:val="00614086"/>
    <w:rsid w:val="006162EC"/>
    <w:rsid w:val="00620DB9"/>
    <w:rsid w:val="00623677"/>
    <w:rsid w:val="0063448E"/>
    <w:rsid w:val="00635256"/>
    <w:rsid w:val="0063572E"/>
    <w:rsid w:val="0064139F"/>
    <w:rsid w:val="00647C27"/>
    <w:rsid w:val="00667A9D"/>
    <w:rsid w:val="006716B6"/>
    <w:rsid w:val="00681D6E"/>
    <w:rsid w:val="006865DD"/>
    <w:rsid w:val="0069487B"/>
    <w:rsid w:val="006C10DA"/>
    <w:rsid w:val="006C5D6D"/>
    <w:rsid w:val="006D49D4"/>
    <w:rsid w:val="006D67F4"/>
    <w:rsid w:val="006E5D78"/>
    <w:rsid w:val="006F0F82"/>
    <w:rsid w:val="00702202"/>
    <w:rsid w:val="00702FED"/>
    <w:rsid w:val="0071192C"/>
    <w:rsid w:val="007119EB"/>
    <w:rsid w:val="00713DCD"/>
    <w:rsid w:val="00713FF1"/>
    <w:rsid w:val="007160DA"/>
    <w:rsid w:val="00716B88"/>
    <w:rsid w:val="007239FA"/>
    <w:rsid w:val="00727DCF"/>
    <w:rsid w:val="0074107B"/>
    <w:rsid w:val="00743032"/>
    <w:rsid w:val="00747BF0"/>
    <w:rsid w:val="007668DB"/>
    <w:rsid w:val="00767927"/>
    <w:rsid w:val="00767DCB"/>
    <w:rsid w:val="00794B3D"/>
    <w:rsid w:val="007A110F"/>
    <w:rsid w:val="007A392B"/>
    <w:rsid w:val="007B3F60"/>
    <w:rsid w:val="007C72F3"/>
    <w:rsid w:val="007C78EF"/>
    <w:rsid w:val="007D07D8"/>
    <w:rsid w:val="007D7B78"/>
    <w:rsid w:val="007F07D0"/>
    <w:rsid w:val="007F0DF2"/>
    <w:rsid w:val="008004C4"/>
    <w:rsid w:val="0080526B"/>
    <w:rsid w:val="008136A5"/>
    <w:rsid w:val="00822FC7"/>
    <w:rsid w:val="0082438A"/>
    <w:rsid w:val="00825612"/>
    <w:rsid w:val="00827D6C"/>
    <w:rsid w:val="008304D7"/>
    <w:rsid w:val="00831B51"/>
    <w:rsid w:val="00840625"/>
    <w:rsid w:val="008408D9"/>
    <w:rsid w:val="00841AEF"/>
    <w:rsid w:val="00846402"/>
    <w:rsid w:val="00847DB5"/>
    <w:rsid w:val="00854504"/>
    <w:rsid w:val="0086287D"/>
    <w:rsid w:val="008637E5"/>
    <w:rsid w:val="00864A3E"/>
    <w:rsid w:val="0086688A"/>
    <w:rsid w:val="00871568"/>
    <w:rsid w:val="00881972"/>
    <w:rsid w:val="008822A1"/>
    <w:rsid w:val="00884044"/>
    <w:rsid w:val="00884907"/>
    <w:rsid w:val="008873D2"/>
    <w:rsid w:val="0089156D"/>
    <w:rsid w:val="00897EB6"/>
    <w:rsid w:val="008A7185"/>
    <w:rsid w:val="008C66B5"/>
    <w:rsid w:val="008D35FC"/>
    <w:rsid w:val="008E1010"/>
    <w:rsid w:val="008E1785"/>
    <w:rsid w:val="008E227E"/>
    <w:rsid w:val="008E7E35"/>
    <w:rsid w:val="008F7FCE"/>
    <w:rsid w:val="009044D0"/>
    <w:rsid w:val="00912FA0"/>
    <w:rsid w:val="0091648D"/>
    <w:rsid w:val="00924980"/>
    <w:rsid w:val="00931E7D"/>
    <w:rsid w:val="00942801"/>
    <w:rsid w:val="00950B7D"/>
    <w:rsid w:val="00953489"/>
    <w:rsid w:val="009535A3"/>
    <w:rsid w:val="00956455"/>
    <w:rsid w:val="00957C45"/>
    <w:rsid w:val="00963011"/>
    <w:rsid w:val="00964A1B"/>
    <w:rsid w:val="0096623A"/>
    <w:rsid w:val="009729F7"/>
    <w:rsid w:val="00975B9E"/>
    <w:rsid w:val="009770C2"/>
    <w:rsid w:val="0098373C"/>
    <w:rsid w:val="009852E7"/>
    <w:rsid w:val="009854AF"/>
    <w:rsid w:val="00996007"/>
    <w:rsid w:val="009A1EF2"/>
    <w:rsid w:val="009A23B0"/>
    <w:rsid w:val="009A5225"/>
    <w:rsid w:val="009B223E"/>
    <w:rsid w:val="009B3514"/>
    <w:rsid w:val="009C3529"/>
    <w:rsid w:val="009C4557"/>
    <w:rsid w:val="009C4627"/>
    <w:rsid w:val="009E44EE"/>
    <w:rsid w:val="009E4C1B"/>
    <w:rsid w:val="009F5097"/>
    <w:rsid w:val="00A106DF"/>
    <w:rsid w:val="00A10E28"/>
    <w:rsid w:val="00A11260"/>
    <w:rsid w:val="00A13BC4"/>
    <w:rsid w:val="00A20F6C"/>
    <w:rsid w:val="00A26A96"/>
    <w:rsid w:val="00A3198C"/>
    <w:rsid w:val="00A331A3"/>
    <w:rsid w:val="00A3663D"/>
    <w:rsid w:val="00A36F01"/>
    <w:rsid w:val="00A55BD7"/>
    <w:rsid w:val="00A57048"/>
    <w:rsid w:val="00A61AA4"/>
    <w:rsid w:val="00A6666E"/>
    <w:rsid w:val="00A70917"/>
    <w:rsid w:val="00A76037"/>
    <w:rsid w:val="00A764E2"/>
    <w:rsid w:val="00A7785D"/>
    <w:rsid w:val="00A87A1D"/>
    <w:rsid w:val="00A90600"/>
    <w:rsid w:val="00A91EF0"/>
    <w:rsid w:val="00A93318"/>
    <w:rsid w:val="00A9498C"/>
    <w:rsid w:val="00AA351D"/>
    <w:rsid w:val="00AA4563"/>
    <w:rsid w:val="00AA5FE2"/>
    <w:rsid w:val="00AA6261"/>
    <w:rsid w:val="00AB13FC"/>
    <w:rsid w:val="00AC09B3"/>
    <w:rsid w:val="00AC61A9"/>
    <w:rsid w:val="00AD302F"/>
    <w:rsid w:val="00AD5ACD"/>
    <w:rsid w:val="00AE0653"/>
    <w:rsid w:val="00AE5628"/>
    <w:rsid w:val="00AF1D95"/>
    <w:rsid w:val="00AF6846"/>
    <w:rsid w:val="00B07A8A"/>
    <w:rsid w:val="00B111CF"/>
    <w:rsid w:val="00B13680"/>
    <w:rsid w:val="00B145F2"/>
    <w:rsid w:val="00B146A4"/>
    <w:rsid w:val="00B20A25"/>
    <w:rsid w:val="00B20CCF"/>
    <w:rsid w:val="00B30F1F"/>
    <w:rsid w:val="00B43809"/>
    <w:rsid w:val="00B515C9"/>
    <w:rsid w:val="00B60228"/>
    <w:rsid w:val="00B73D4A"/>
    <w:rsid w:val="00B75AA4"/>
    <w:rsid w:val="00B77F5A"/>
    <w:rsid w:val="00B805ED"/>
    <w:rsid w:val="00B94322"/>
    <w:rsid w:val="00B953E3"/>
    <w:rsid w:val="00BA1FA5"/>
    <w:rsid w:val="00BA2A34"/>
    <w:rsid w:val="00BA3D2D"/>
    <w:rsid w:val="00BB6D99"/>
    <w:rsid w:val="00BD569F"/>
    <w:rsid w:val="00BD6842"/>
    <w:rsid w:val="00BE3BC7"/>
    <w:rsid w:val="00C02C09"/>
    <w:rsid w:val="00C07F5F"/>
    <w:rsid w:val="00C125F9"/>
    <w:rsid w:val="00C13A0E"/>
    <w:rsid w:val="00C169FA"/>
    <w:rsid w:val="00C25E80"/>
    <w:rsid w:val="00C3716B"/>
    <w:rsid w:val="00C37470"/>
    <w:rsid w:val="00C44D2B"/>
    <w:rsid w:val="00C57971"/>
    <w:rsid w:val="00C66B39"/>
    <w:rsid w:val="00C671AD"/>
    <w:rsid w:val="00C8000D"/>
    <w:rsid w:val="00C831C2"/>
    <w:rsid w:val="00C85692"/>
    <w:rsid w:val="00C9092A"/>
    <w:rsid w:val="00C91A7F"/>
    <w:rsid w:val="00C93579"/>
    <w:rsid w:val="00C9423E"/>
    <w:rsid w:val="00CA0936"/>
    <w:rsid w:val="00CA1F58"/>
    <w:rsid w:val="00CA56E1"/>
    <w:rsid w:val="00CA677D"/>
    <w:rsid w:val="00CB1CEF"/>
    <w:rsid w:val="00CB6190"/>
    <w:rsid w:val="00CB622F"/>
    <w:rsid w:val="00CC1190"/>
    <w:rsid w:val="00CC1219"/>
    <w:rsid w:val="00CC5078"/>
    <w:rsid w:val="00CC5983"/>
    <w:rsid w:val="00CD047D"/>
    <w:rsid w:val="00CD1266"/>
    <w:rsid w:val="00CD3C44"/>
    <w:rsid w:val="00CD6F31"/>
    <w:rsid w:val="00CE1C92"/>
    <w:rsid w:val="00CE3F31"/>
    <w:rsid w:val="00CE59F4"/>
    <w:rsid w:val="00CF2CAD"/>
    <w:rsid w:val="00CF2F01"/>
    <w:rsid w:val="00D03286"/>
    <w:rsid w:val="00D160D9"/>
    <w:rsid w:val="00D236A6"/>
    <w:rsid w:val="00D32016"/>
    <w:rsid w:val="00D44853"/>
    <w:rsid w:val="00D56D08"/>
    <w:rsid w:val="00D61A2E"/>
    <w:rsid w:val="00D71A03"/>
    <w:rsid w:val="00D71B88"/>
    <w:rsid w:val="00D751D3"/>
    <w:rsid w:val="00D83C79"/>
    <w:rsid w:val="00D93980"/>
    <w:rsid w:val="00DA35BE"/>
    <w:rsid w:val="00DB452E"/>
    <w:rsid w:val="00DB4986"/>
    <w:rsid w:val="00DB64BD"/>
    <w:rsid w:val="00DC0D35"/>
    <w:rsid w:val="00DC2A4B"/>
    <w:rsid w:val="00DC2D62"/>
    <w:rsid w:val="00DC34CF"/>
    <w:rsid w:val="00DD30F4"/>
    <w:rsid w:val="00DD4623"/>
    <w:rsid w:val="00DD75AE"/>
    <w:rsid w:val="00DE1D8D"/>
    <w:rsid w:val="00DE24C7"/>
    <w:rsid w:val="00DE6F27"/>
    <w:rsid w:val="00DF413A"/>
    <w:rsid w:val="00DF4885"/>
    <w:rsid w:val="00E06DA5"/>
    <w:rsid w:val="00E2228C"/>
    <w:rsid w:val="00E33085"/>
    <w:rsid w:val="00E34B36"/>
    <w:rsid w:val="00E35413"/>
    <w:rsid w:val="00E3597A"/>
    <w:rsid w:val="00E359F3"/>
    <w:rsid w:val="00E42FDD"/>
    <w:rsid w:val="00E44328"/>
    <w:rsid w:val="00E57A51"/>
    <w:rsid w:val="00E57B42"/>
    <w:rsid w:val="00E628F5"/>
    <w:rsid w:val="00E6296F"/>
    <w:rsid w:val="00E62AA2"/>
    <w:rsid w:val="00E661D7"/>
    <w:rsid w:val="00E6744E"/>
    <w:rsid w:val="00E74003"/>
    <w:rsid w:val="00E817C6"/>
    <w:rsid w:val="00E85545"/>
    <w:rsid w:val="00E866D7"/>
    <w:rsid w:val="00E87701"/>
    <w:rsid w:val="00E9371D"/>
    <w:rsid w:val="00E93BA0"/>
    <w:rsid w:val="00E961A0"/>
    <w:rsid w:val="00E96F96"/>
    <w:rsid w:val="00EB1FCD"/>
    <w:rsid w:val="00EB376B"/>
    <w:rsid w:val="00EC2D8E"/>
    <w:rsid w:val="00EC432E"/>
    <w:rsid w:val="00EC54D2"/>
    <w:rsid w:val="00ED054D"/>
    <w:rsid w:val="00ED17B0"/>
    <w:rsid w:val="00ED323E"/>
    <w:rsid w:val="00ED7A1C"/>
    <w:rsid w:val="00EF0F07"/>
    <w:rsid w:val="00EF60DE"/>
    <w:rsid w:val="00EF6F8B"/>
    <w:rsid w:val="00F03A4D"/>
    <w:rsid w:val="00F04596"/>
    <w:rsid w:val="00F13AB3"/>
    <w:rsid w:val="00F225D7"/>
    <w:rsid w:val="00F23A10"/>
    <w:rsid w:val="00F33F9E"/>
    <w:rsid w:val="00F3560E"/>
    <w:rsid w:val="00F35881"/>
    <w:rsid w:val="00F40665"/>
    <w:rsid w:val="00F40AD7"/>
    <w:rsid w:val="00F42AE9"/>
    <w:rsid w:val="00F44C20"/>
    <w:rsid w:val="00F4530A"/>
    <w:rsid w:val="00F46687"/>
    <w:rsid w:val="00F50C0E"/>
    <w:rsid w:val="00F52776"/>
    <w:rsid w:val="00F54466"/>
    <w:rsid w:val="00F547A7"/>
    <w:rsid w:val="00F74BB2"/>
    <w:rsid w:val="00F81091"/>
    <w:rsid w:val="00F84753"/>
    <w:rsid w:val="00F85922"/>
    <w:rsid w:val="00F85F19"/>
    <w:rsid w:val="00FA54EF"/>
    <w:rsid w:val="00FC39AE"/>
    <w:rsid w:val="00FC54F3"/>
    <w:rsid w:val="00FC6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0C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0C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20CCF"/>
    <w:rPr>
      <w:sz w:val="18"/>
      <w:szCs w:val="18"/>
    </w:rPr>
  </w:style>
  <w:style w:type="paragraph" w:styleId="a4">
    <w:name w:val="footer"/>
    <w:basedOn w:val="a"/>
    <w:link w:val="Char0"/>
    <w:uiPriority w:val="99"/>
    <w:unhideWhenUsed/>
    <w:rsid w:val="00B20CCF"/>
    <w:pPr>
      <w:tabs>
        <w:tab w:val="center" w:pos="4153"/>
        <w:tab w:val="right" w:pos="8306"/>
      </w:tabs>
      <w:snapToGrid w:val="0"/>
      <w:jc w:val="left"/>
    </w:pPr>
    <w:rPr>
      <w:sz w:val="18"/>
      <w:szCs w:val="18"/>
    </w:rPr>
  </w:style>
  <w:style w:type="character" w:customStyle="1" w:styleId="Char0">
    <w:name w:val="页脚 Char"/>
    <w:basedOn w:val="a0"/>
    <w:link w:val="a4"/>
    <w:uiPriority w:val="99"/>
    <w:rsid w:val="00B20CC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0C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0C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20CCF"/>
    <w:rPr>
      <w:sz w:val="18"/>
      <w:szCs w:val="18"/>
    </w:rPr>
  </w:style>
  <w:style w:type="paragraph" w:styleId="a4">
    <w:name w:val="footer"/>
    <w:basedOn w:val="a"/>
    <w:link w:val="Char0"/>
    <w:uiPriority w:val="99"/>
    <w:unhideWhenUsed/>
    <w:rsid w:val="00B20CCF"/>
    <w:pPr>
      <w:tabs>
        <w:tab w:val="center" w:pos="4153"/>
        <w:tab w:val="right" w:pos="8306"/>
      </w:tabs>
      <w:snapToGrid w:val="0"/>
      <w:jc w:val="left"/>
    </w:pPr>
    <w:rPr>
      <w:sz w:val="18"/>
      <w:szCs w:val="18"/>
    </w:rPr>
  </w:style>
  <w:style w:type="character" w:customStyle="1" w:styleId="Char0">
    <w:name w:val="页脚 Char"/>
    <w:basedOn w:val="a0"/>
    <w:link w:val="a4"/>
    <w:uiPriority w:val="99"/>
    <w:rsid w:val="00B20CC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763</Words>
  <Characters>4351</Characters>
  <Application>Microsoft Office Word</Application>
  <DocSecurity>0</DocSecurity>
  <Lines>36</Lines>
  <Paragraphs>10</Paragraphs>
  <ScaleCrop>false</ScaleCrop>
  <Company>微软中国</Company>
  <LinksUpToDate>false</LinksUpToDate>
  <CharactersWithSpaces>5104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cp:revision>
  <dcterms:created xsi:type="dcterms:W3CDTF">2016-11-25T09:50:00Z</dcterms:created>
  <dcterms:modified xsi:type="dcterms:W3CDTF">2016-11-25T09:53:00Z</dcterms:modified>
</cp:coreProperties>
</file>